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678A" w:rsidRPr="001E678A" w:rsidRDefault="001E678A" w:rsidP="001E678A">
      <w:pPr>
        <w:pStyle w:val="Titre2"/>
        <w:spacing w:before="2" w:after="2"/>
        <w:jc w:val="center"/>
        <w:rPr>
          <w:sz w:val="28"/>
        </w:rPr>
      </w:pPr>
      <w:r w:rsidRPr="001E678A">
        <w:rPr>
          <w:sz w:val="28"/>
        </w:rPr>
        <w:t>Université de Cergy-Pontoise</w:t>
      </w:r>
      <w:r w:rsidRPr="001E678A">
        <w:rPr>
          <w:b w:val="0"/>
          <w:sz w:val="28"/>
        </w:rPr>
        <w:t xml:space="preserve"> </w:t>
      </w:r>
      <w:r w:rsidRPr="001E678A">
        <w:rPr>
          <w:sz w:val="28"/>
        </w:rPr>
        <w:t>Lundi 21 octobre 2019</w:t>
      </w:r>
    </w:p>
    <w:p w:rsidR="001E678A" w:rsidRDefault="001E678A" w:rsidP="001E678A">
      <w:pPr>
        <w:spacing w:beforeLines="1" w:afterLines="1"/>
        <w:jc w:val="center"/>
        <w:outlineLvl w:val="1"/>
        <w:rPr>
          <w:rFonts w:ascii="Times" w:hAnsi="Times"/>
          <w:b/>
          <w:color w:val="4CAAC9"/>
          <w:sz w:val="28"/>
          <w:lang w:eastAsia="fr-FR"/>
        </w:rPr>
      </w:pPr>
    </w:p>
    <w:p w:rsidR="00BA1677" w:rsidRPr="00BA1677" w:rsidRDefault="00BA1677" w:rsidP="001E678A">
      <w:pPr>
        <w:spacing w:beforeLines="1" w:afterLines="1"/>
        <w:jc w:val="center"/>
        <w:outlineLvl w:val="1"/>
        <w:rPr>
          <w:rFonts w:ascii="Times" w:hAnsi="Times"/>
          <w:b/>
          <w:sz w:val="28"/>
          <w:szCs w:val="20"/>
          <w:lang w:eastAsia="fr-FR"/>
        </w:rPr>
      </w:pPr>
      <w:r w:rsidRPr="00BA1677">
        <w:rPr>
          <w:rFonts w:ascii="Times" w:hAnsi="Times"/>
          <w:b/>
          <w:color w:val="4CAAC9"/>
          <w:sz w:val="28"/>
          <w:lang w:eastAsia="fr-FR"/>
        </w:rPr>
        <w:t xml:space="preserve">Actualité des pratiques pédagogiques dans les classes et écoles différentes : </w:t>
      </w:r>
      <w:r w:rsidRPr="00BA1677">
        <w:rPr>
          <w:rFonts w:ascii="Times" w:hAnsi="Times"/>
          <w:b/>
          <w:color w:val="4CAAC9"/>
          <w:sz w:val="28"/>
          <w:szCs w:val="36"/>
          <w:lang w:eastAsia="fr-FR"/>
        </w:rPr>
        <w:br/>
      </w:r>
      <w:r w:rsidRPr="00BA1677">
        <w:rPr>
          <w:rFonts w:ascii="Times" w:hAnsi="Times"/>
          <w:b/>
          <w:color w:val="4CAAC9"/>
          <w:sz w:val="28"/>
          <w:lang w:eastAsia="fr-FR"/>
        </w:rPr>
        <w:t>Bricolages, hybridations, appropriations...</w:t>
      </w:r>
    </w:p>
    <w:p w:rsidR="00451467" w:rsidRPr="00BA1677" w:rsidRDefault="00451467">
      <w:pPr>
        <w:rPr>
          <w:sz w:val="28"/>
        </w:rPr>
      </w:pPr>
    </w:p>
    <w:p w:rsidR="00BA1677" w:rsidRDefault="00BA1677">
      <w:r>
        <w:t xml:space="preserve">à envoyer à : </w:t>
      </w:r>
      <w:hyperlink r:id="rId4" w:history="1">
        <w:r>
          <w:rPr>
            <w:rStyle w:val="Lienhypertexte"/>
          </w:rPr>
          <w:t>recherchespedagogiesdiff@gmail.com</w:t>
        </w:r>
      </w:hyperlink>
    </w:p>
    <w:p w:rsidR="00BA1677" w:rsidRDefault="00BA1677"/>
    <w:p w:rsidR="00BA1677" w:rsidRDefault="00BA1677">
      <w:r>
        <w:t xml:space="preserve">Olivier Francomme </w:t>
      </w:r>
      <w:hyperlink r:id="rId5" w:history="1">
        <w:r w:rsidRPr="002479DF">
          <w:rPr>
            <w:rStyle w:val="Lienhypertexte"/>
          </w:rPr>
          <w:t>olivier.francomme@u-picardie.fr</w:t>
        </w:r>
      </w:hyperlink>
    </w:p>
    <w:p w:rsidR="008B7A45" w:rsidRPr="004B6E52" w:rsidRDefault="008B7A45" w:rsidP="008B7A45">
      <w:pPr>
        <w:jc w:val="both"/>
      </w:pPr>
      <w:r w:rsidRPr="004B6E52">
        <w:t>Docteur Habilité à Diriger des Recherches en Sciences de l’éducation</w:t>
      </w:r>
    </w:p>
    <w:p w:rsidR="008B7A45" w:rsidRPr="004B6E52" w:rsidRDefault="008B7A45" w:rsidP="008B7A45">
      <w:pPr>
        <w:jc w:val="both"/>
      </w:pPr>
      <w:r w:rsidRPr="004B6E52">
        <w:t>Enseignant à l’Université de Picardie Jules Verne d’Amiens (France)</w:t>
      </w:r>
    </w:p>
    <w:p w:rsidR="008B7A45" w:rsidRDefault="008B7A45" w:rsidP="008B7A45">
      <w:pPr>
        <w:jc w:val="both"/>
      </w:pPr>
    </w:p>
    <w:p w:rsidR="008B7A45" w:rsidRPr="004B6E52" w:rsidRDefault="008B7A45" w:rsidP="008B7A45">
      <w:pPr>
        <w:jc w:val="both"/>
      </w:pPr>
      <w:r>
        <w:t>Chercheur associé au laboratoire EXPERICE (EA 3971) de l’Université de Paris 8.</w:t>
      </w:r>
    </w:p>
    <w:p w:rsidR="008B7A45" w:rsidRPr="00E31A84" w:rsidRDefault="008B7A45" w:rsidP="008B7A45">
      <w:pPr>
        <w:spacing w:beforeLines="1" w:afterLines="1"/>
        <w:ind w:left="1134"/>
      </w:pPr>
      <w:r w:rsidRPr="00E31A84">
        <w:rPr>
          <w:szCs w:val="27"/>
        </w:rPr>
        <w:t>UFR Sciences de l’Education, Psychanalyse et Com/Français Langue Etrangère (SEPF)</w:t>
      </w:r>
    </w:p>
    <w:p w:rsidR="008B7A45" w:rsidRPr="00E31A84" w:rsidRDefault="008B7A45" w:rsidP="008B7A45">
      <w:pPr>
        <w:spacing w:beforeLines="1" w:afterLines="1"/>
        <w:ind w:left="1134"/>
      </w:pPr>
      <w:r w:rsidRPr="00E31A84">
        <w:rPr>
          <w:b/>
        </w:rPr>
        <w:t>ED 401 : Sciences Sociales</w:t>
      </w:r>
    </w:p>
    <w:p w:rsidR="008B7A45" w:rsidRPr="00E31A84" w:rsidRDefault="008B7A45" w:rsidP="008B7A45">
      <w:pPr>
        <w:spacing w:beforeLines="1" w:afterLines="1"/>
        <w:ind w:left="1134"/>
      </w:pPr>
      <w:r w:rsidRPr="00E31A84">
        <w:rPr>
          <w:szCs w:val="27"/>
        </w:rPr>
        <w:t>2 rue de la Liberté</w:t>
      </w:r>
      <w:r w:rsidRPr="00E31A84">
        <w:br/>
      </w:r>
      <w:r w:rsidRPr="00E31A84">
        <w:rPr>
          <w:szCs w:val="27"/>
        </w:rPr>
        <w:t>93526 SAINT-DENIS, France</w:t>
      </w:r>
    </w:p>
    <w:p w:rsidR="008B7A45" w:rsidRPr="00E31A84" w:rsidRDefault="008B7A45" w:rsidP="008B7A45">
      <w:pPr>
        <w:spacing w:beforeLines="1" w:afterLines="1"/>
        <w:ind w:left="1134"/>
      </w:pPr>
      <w:r w:rsidRPr="00E31A84">
        <w:rPr>
          <w:szCs w:val="27"/>
        </w:rPr>
        <w:t>Tél : 01 49 40 64 36</w:t>
      </w:r>
    </w:p>
    <w:p w:rsidR="008B7A45" w:rsidRPr="004B6E52" w:rsidRDefault="008B7A45" w:rsidP="008B7A45">
      <w:pPr>
        <w:ind w:left="1134"/>
        <w:jc w:val="both"/>
      </w:pPr>
      <w:r w:rsidRPr="00E31A84">
        <w:rPr>
          <w:szCs w:val="27"/>
        </w:rPr>
        <w:t xml:space="preserve">Site : </w:t>
      </w:r>
      <w:hyperlink r:id="rId6" w:history="1">
        <w:r w:rsidRPr="00E31A84">
          <w:rPr>
            <w:color w:val="0000FF"/>
            <w:u w:val="single"/>
          </w:rPr>
          <w:t>www.univ-paris13.fr/experice</w:t>
        </w:r>
      </w:hyperlink>
    </w:p>
    <w:p w:rsidR="00BA1677" w:rsidRDefault="00BA1677"/>
    <w:p w:rsidR="00BA1677" w:rsidRDefault="00BA1677"/>
    <w:p w:rsidR="001E678A" w:rsidRDefault="001E678A" w:rsidP="001E678A">
      <w:r>
        <w:t>Proposition de communication 6° journée de recherche</w:t>
      </w:r>
    </w:p>
    <w:p w:rsidR="00BA1677" w:rsidRDefault="00BA1677"/>
    <w:p w:rsidR="001E678A" w:rsidRDefault="001E678A" w:rsidP="0023536C">
      <w:pPr>
        <w:jc w:val="both"/>
      </w:pPr>
      <w:r>
        <w:t>Titre : Accompagner scientifiquement les enseignants des filières innovantes : le travail clinique.</w:t>
      </w:r>
    </w:p>
    <w:p w:rsidR="00BA1677" w:rsidRDefault="00BA1677" w:rsidP="0023536C">
      <w:pPr>
        <w:jc w:val="both"/>
      </w:pPr>
    </w:p>
    <w:p w:rsidR="001E678A" w:rsidRDefault="001E678A" w:rsidP="0023536C">
      <w:pPr>
        <w:jc w:val="both"/>
      </w:pPr>
      <w:r>
        <w:t xml:space="preserve">Dans l’accompagnement scientifique des équipes innovantes, il y a 3 temporalités qu’il ne faut pas dissocier : la temporalité de l’action (en classe), celle de la formation (souvent en équipe), et celle de la recherche. </w:t>
      </w:r>
      <w:r w:rsidR="00B73255">
        <w:t xml:space="preserve">C’est l’articulation de ces 3 temporalités qui va constituer la transformation d’un établissement, d’une communauté éducative. </w:t>
      </w:r>
    </w:p>
    <w:p w:rsidR="00BA1677" w:rsidRDefault="001E678A" w:rsidP="0023536C">
      <w:pPr>
        <w:jc w:val="both"/>
      </w:pPr>
      <w:r>
        <w:t xml:space="preserve">Contrairement aux sciences médicales, où la temporalité de l’action est éminemment importante, la classe est peu investie par les chercheurs alors qu’elle constitue </w:t>
      </w:r>
      <w:r w:rsidR="00B73255">
        <w:t xml:space="preserve">la principale raison d’être de la recherche en sciences de l’éducation, qui est de faire évoluer la forme scolaire, par une mutation en profondeur des pratiques éducatives. </w:t>
      </w:r>
    </w:p>
    <w:p w:rsidR="00603BA6" w:rsidRDefault="00B73255" w:rsidP="0023536C">
      <w:pPr>
        <w:jc w:val="both"/>
      </w:pPr>
      <w:r>
        <w:t>Depuis une dizaine d’années, les pratiques de recherche-action menées par un CCC</w:t>
      </w:r>
      <w:r>
        <w:rPr>
          <w:rStyle w:val="Marquenotebasdepage"/>
        </w:rPr>
        <w:footnoteReference w:id="0"/>
      </w:r>
      <w:r>
        <w:t xml:space="preserve"> de l’ICEM dans quelques établissements en France et à l’étranger, de la maternelle à l’</w:t>
      </w:r>
      <w:r w:rsidR="00603BA6">
        <w:t>Université, ont permis d’élabore</w:t>
      </w:r>
      <w:r>
        <w:t xml:space="preserve">r quelques stratégies </w:t>
      </w:r>
      <w:r w:rsidR="00603BA6">
        <w:t xml:space="preserve">d’accompagnement scientifique et pédagogique dans le travail dans la classe, conçue comme le véritable et légitime laboratoire de recherche sur l’école, en sciences de l’éducation. </w:t>
      </w:r>
    </w:p>
    <w:p w:rsidR="00BA1677" w:rsidRDefault="00603BA6" w:rsidP="0023536C">
      <w:pPr>
        <w:jc w:val="both"/>
      </w:pPr>
      <w:r>
        <w:t xml:space="preserve">C’est le lieu où s’entrecroisent toutes les épistémologies éducatives, issues des sciences de la cognition, de la psychologie, de l’anthropologie, … que l’approche complexe permet d’appréhender grâce à sa globalité. </w:t>
      </w:r>
    </w:p>
    <w:p w:rsidR="000805BF" w:rsidRDefault="00603BA6" w:rsidP="0023536C">
      <w:pPr>
        <w:jc w:val="both"/>
      </w:pPr>
      <w:r>
        <w:t xml:space="preserve">Dans ce lieu, l’approche clinique est une des modalités de la transformation des pratiques enseignantes, à condition qu’elle s’intègre dans les 3 temporalités du travail d’accompagnement scientifique. La classe constitue le lieu de recueil des données, </w:t>
      </w:r>
      <w:r w:rsidR="000805BF">
        <w:t xml:space="preserve">qui servira à faire émerger quelques traits saillants de pratiques réelles, quantifiées, décrites. Le travail de débriefing (à chaud et à froid) permet de disposer d’éléments « durs » à partir desquels les points de repère d’une évolution </w:t>
      </w:r>
      <w:proofErr w:type="gramStart"/>
      <w:r w:rsidR="000805BF">
        <w:t>est</w:t>
      </w:r>
      <w:proofErr w:type="gramEnd"/>
      <w:r w:rsidR="000805BF">
        <w:t xml:space="preserve"> possible. </w:t>
      </w:r>
    </w:p>
    <w:p w:rsidR="000805BF" w:rsidRDefault="000805BF" w:rsidP="0023536C">
      <w:pPr>
        <w:jc w:val="both"/>
      </w:pPr>
      <w:r>
        <w:t>Pour cette communication, il sera possible de rendre  de quelques indicateurs cliniques tels que :</w:t>
      </w:r>
    </w:p>
    <w:p w:rsidR="000805BF" w:rsidRDefault="000805BF" w:rsidP="0023536C">
      <w:pPr>
        <w:jc w:val="both"/>
      </w:pPr>
      <w:proofErr w:type="spellStart"/>
      <w:r>
        <w:t>-l’accrochage</w:t>
      </w:r>
      <w:proofErr w:type="spellEnd"/>
      <w:r>
        <w:t xml:space="preserve"> et le décrochage des jeunes.</w:t>
      </w:r>
    </w:p>
    <w:p w:rsidR="000805BF" w:rsidRDefault="000805BF" w:rsidP="0023536C">
      <w:pPr>
        <w:jc w:val="both"/>
      </w:pPr>
      <w:r>
        <w:t>-la dimension ergonomique du travail.</w:t>
      </w:r>
    </w:p>
    <w:p w:rsidR="00B73255" w:rsidRDefault="000805BF" w:rsidP="0023536C">
      <w:pPr>
        <w:jc w:val="both"/>
      </w:pPr>
      <w:r>
        <w:t xml:space="preserve">-les interactions dans la classe. </w:t>
      </w:r>
    </w:p>
    <w:p w:rsidR="00B73255" w:rsidRDefault="000805BF" w:rsidP="0023536C">
      <w:pPr>
        <w:jc w:val="both"/>
      </w:pPr>
      <w:r>
        <w:t>Ce travail clinique trouve son intérêt dans l’articulation avec les 2 autres temporalités du travail de recherche-action qui sont : la coformation scientifique (au niveau de la format</w:t>
      </w:r>
      <w:r w:rsidR="00DD7DFD">
        <w:t xml:space="preserve">ion) et la production de connaissance (dans l’écriture scientifique) que nous pourrons aborder rapidement. </w:t>
      </w:r>
    </w:p>
    <w:p w:rsidR="00B73255" w:rsidRDefault="00B73255"/>
    <w:p w:rsidR="00B73255" w:rsidRDefault="00B73255">
      <w:r>
        <w:t>Bibliographie</w:t>
      </w:r>
    </w:p>
    <w:p w:rsidR="0023536C" w:rsidRDefault="0023536C" w:rsidP="0023536C">
      <w:pPr>
        <w:widowControl w:val="0"/>
        <w:autoSpaceDE w:val="0"/>
        <w:autoSpaceDN w:val="0"/>
        <w:adjustRightInd w:val="0"/>
        <w:jc w:val="both"/>
        <w:rPr>
          <w:rFonts w:ascii="Times" w:hAnsi="Times"/>
          <w:szCs w:val="22"/>
        </w:rPr>
      </w:pPr>
      <w:r>
        <w:rPr>
          <w:rFonts w:ascii="Times" w:hAnsi="Times" w:cs="Garamond"/>
          <w:iCs/>
          <w:szCs w:val="32"/>
          <w:lang w:val="en-US"/>
        </w:rPr>
        <w:t>-</w:t>
      </w:r>
      <w:r w:rsidRPr="00EF5807">
        <w:rPr>
          <w:rFonts w:ascii="Times" w:hAnsi="Times" w:cs="Garamond"/>
          <w:iCs/>
          <w:szCs w:val="32"/>
          <w:lang w:val="en-US"/>
        </w:rPr>
        <w:t xml:space="preserve">Francomme Olivier, (2014), Les </w:t>
      </w:r>
      <w:proofErr w:type="spellStart"/>
      <w:r w:rsidRPr="00EF5807">
        <w:rPr>
          <w:rFonts w:ascii="Times" w:hAnsi="Times" w:cs="Garamond"/>
          <w:iCs/>
          <w:szCs w:val="32"/>
          <w:lang w:val="en-US"/>
        </w:rPr>
        <w:t>Chercheurs</w:t>
      </w:r>
      <w:proofErr w:type="spellEnd"/>
      <w:r w:rsidRPr="00EF5807">
        <w:rPr>
          <w:rFonts w:ascii="Times" w:hAnsi="Times" w:cs="Garamond"/>
          <w:iCs/>
          <w:szCs w:val="32"/>
          <w:lang w:val="en-US"/>
        </w:rPr>
        <w:t xml:space="preserve"> </w:t>
      </w:r>
      <w:proofErr w:type="spellStart"/>
      <w:r w:rsidRPr="00EF5807">
        <w:rPr>
          <w:rFonts w:ascii="Times" w:hAnsi="Times" w:cs="Garamond"/>
          <w:iCs/>
          <w:szCs w:val="32"/>
          <w:lang w:val="en-US"/>
        </w:rPr>
        <w:t>Collectifs</w:t>
      </w:r>
      <w:proofErr w:type="spellEnd"/>
      <w:r w:rsidRPr="00EF5807">
        <w:rPr>
          <w:rFonts w:ascii="Times" w:hAnsi="Times" w:cs="Garamond"/>
          <w:iCs/>
          <w:szCs w:val="32"/>
          <w:lang w:val="en-US"/>
        </w:rPr>
        <w:t xml:space="preserve"> </w:t>
      </w:r>
      <w:proofErr w:type="spellStart"/>
      <w:r w:rsidRPr="00EF5807">
        <w:rPr>
          <w:rFonts w:ascii="Times" w:hAnsi="Times" w:cs="Garamond"/>
          <w:iCs/>
          <w:szCs w:val="32"/>
          <w:lang w:val="en-US"/>
        </w:rPr>
        <w:t>Coopératifs</w:t>
      </w:r>
      <w:proofErr w:type="spellEnd"/>
      <w:r w:rsidRPr="00EF5807">
        <w:rPr>
          <w:rFonts w:ascii="Times" w:hAnsi="Times" w:cs="Garamond"/>
          <w:iCs/>
          <w:szCs w:val="32"/>
          <w:lang w:val="en-US"/>
        </w:rPr>
        <w:t xml:space="preserve">, </w:t>
      </w:r>
      <w:r w:rsidRPr="00EF5807">
        <w:rPr>
          <w:rFonts w:ascii="Times" w:hAnsi="Times"/>
          <w:i/>
          <w:szCs w:val="22"/>
        </w:rPr>
        <w:t>L’Année de la recherche en sciences de l’éduc</w:t>
      </w:r>
      <w:r>
        <w:rPr>
          <w:rFonts w:ascii="Times" w:hAnsi="Times"/>
          <w:i/>
          <w:szCs w:val="22"/>
        </w:rPr>
        <w:t>ation — 2013</w:t>
      </w:r>
      <w:r w:rsidRPr="00EF5807">
        <w:rPr>
          <w:rFonts w:ascii="Times" w:hAnsi="Times"/>
          <w:i/>
          <w:szCs w:val="22"/>
        </w:rPr>
        <w:t>, éditions l'Harmattan</w:t>
      </w:r>
      <w:r>
        <w:rPr>
          <w:rFonts w:ascii="Times" w:hAnsi="Times"/>
          <w:szCs w:val="22"/>
        </w:rPr>
        <w:t>, pp 95-112</w:t>
      </w:r>
      <w:r w:rsidRPr="00EF5807">
        <w:rPr>
          <w:rFonts w:ascii="Times" w:hAnsi="Times"/>
          <w:szCs w:val="22"/>
        </w:rPr>
        <w:t>.</w:t>
      </w:r>
    </w:p>
    <w:p w:rsidR="0023536C" w:rsidRPr="00EF5807" w:rsidRDefault="0023536C" w:rsidP="0023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ourier"/>
          <w:szCs w:val="20"/>
        </w:rPr>
      </w:pPr>
      <w:proofErr w:type="spellStart"/>
      <w:r>
        <w:rPr>
          <w:rFonts w:ascii="Times" w:hAnsi="Times"/>
          <w:szCs w:val="22"/>
        </w:rPr>
        <w:t>-Aliane</w:t>
      </w:r>
      <w:proofErr w:type="spellEnd"/>
      <w:r>
        <w:rPr>
          <w:rFonts w:ascii="Times" w:hAnsi="Times"/>
          <w:szCs w:val="22"/>
        </w:rPr>
        <w:t xml:space="preserve"> Saïd, </w:t>
      </w:r>
      <w:proofErr w:type="spellStart"/>
      <w:r>
        <w:rPr>
          <w:rFonts w:ascii="Times" w:hAnsi="Times"/>
          <w:szCs w:val="22"/>
        </w:rPr>
        <w:t>Capdet</w:t>
      </w:r>
      <w:proofErr w:type="spellEnd"/>
      <w:r>
        <w:rPr>
          <w:rFonts w:ascii="Times" w:hAnsi="Times"/>
          <w:szCs w:val="22"/>
        </w:rPr>
        <w:t xml:space="preserve"> Bérangère, </w:t>
      </w:r>
      <w:proofErr w:type="spellStart"/>
      <w:r>
        <w:rPr>
          <w:rFonts w:ascii="Times" w:hAnsi="Times"/>
          <w:szCs w:val="22"/>
        </w:rPr>
        <w:t>Escavarage</w:t>
      </w:r>
      <w:proofErr w:type="spellEnd"/>
      <w:r>
        <w:rPr>
          <w:rFonts w:ascii="Times" w:hAnsi="Times"/>
          <w:szCs w:val="22"/>
        </w:rPr>
        <w:t xml:space="preserve"> </w:t>
      </w:r>
      <w:proofErr w:type="spellStart"/>
      <w:r>
        <w:rPr>
          <w:rFonts w:ascii="Times" w:hAnsi="Times"/>
          <w:szCs w:val="22"/>
        </w:rPr>
        <w:t>Cédrine</w:t>
      </w:r>
      <w:proofErr w:type="spellEnd"/>
      <w:r>
        <w:rPr>
          <w:rFonts w:ascii="Times" w:hAnsi="Times"/>
          <w:szCs w:val="22"/>
        </w:rPr>
        <w:t xml:space="preserve">, Francomme Olivier, </w:t>
      </w:r>
      <w:proofErr w:type="spellStart"/>
      <w:r>
        <w:rPr>
          <w:rFonts w:ascii="Times" w:hAnsi="Times"/>
          <w:szCs w:val="22"/>
        </w:rPr>
        <w:t>Morzadec</w:t>
      </w:r>
      <w:proofErr w:type="spellEnd"/>
      <w:r>
        <w:rPr>
          <w:rFonts w:ascii="Times" w:hAnsi="Times"/>
          <w:szCs w:val="22"/>
        </w:rPr>
        <w:t xml:space="preserve"> Cécile (2018), Regards croisés (Lycée d’Eaubonne), </w:t>
      </w:r>
      <w:r w:rsidRPr="00064036">
        <w:rPr>
          <w:rFonts w:ascii="Times" w:hAnsi="Times"/>
          <w:i/>
          <w:szCs w:val="22"/>
        </w:rPr>
        <w:t xml:space="preserve">éditions </w:t>
      </w:r>
      <w:r w:rsidRPr="00064036">
        <w:rPr>
          <w:rFonts w:ascii="Times" w:hAnsi="Times"/>
          <w:i/>
        </w:rPr>
        <w:t>CRAP (Cercle de Recherche et d’Action Pédagogique), Paris,</w:t>
      </w:r>
      <w:r>
        <w:rPr>
          <w:rFonts w:ascii="Times" w:hAnsi="Times"/>
        </w:rPr>
        <w:t xml:space="preserve"> </w:t>
      </w:r>
      <w:r w:rsidRPr="00EF5807">
        <w:rPr>
          <w:rFonts w:ascii="Times" w:hAnsi="Times"/>
          <w:i/>
        </w:rPr>
        <w:t>Cahiers Pédagogiques</w:t>
      </w:r>
      <w:r>
        <w:rPr>
          <w:rFonts w:ascii="Times" w:hAnsi="Times"/>
        </w:rPr>
        <w:t>, n°542, p37-39</w:t>
      </w:r>
      <w:r w:rsidRPr="00EF5807">
        <w:rPr>
          <w:rFonts w:ascii="Times" w:hAnsi="Times"/>
        </w:rPr>
        <w:t>.</w:t>
      </w:r>
    </w:p>
    <w:p w:rsidR="001E678A" w:rsidRDefault="001E678A"/>
    <w:sectPr w:rsidR="001E678A" w:rsidSect="001E67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0805BF" w:rsidRPr="0023536C" w:rsidRDefault="000805BF" w:rsidP="0023536C">
      <w:pPr>
        <w:jc w:val="both"/>
        <w:rPr>
          <w:rFonts w:ascii="Times" w:hAnsi="Times"/>
          <w:sz w:val="20"/>
        </w:rPr>
      </w:pPr>
      <w:r w:rsidRPr="0023536C">
        <w:rPr>
          <w:rStyle w:val="Marquenotebasdepage"/>
          <w:sz w:val="20"/>
        </w:rPr>
        <w:footnoteRef/>
      </w:r>
      <w:r w:rsidRPr="0023536C">
        <w:rPr>
          <w:sz w:val="20"/>
        </w:rPr>
        <w:t xml:space="preserve"> CCC : Chercheur Collectif Coopératif : voir notes de synthèse de la HDR </w:t>
      </w:r>
      <w:r w:rsidR="0023536C" w:rsidRPr="0023536C">
        <w:rPr>
          <w:rFonts w:ascii="Times" w:hAnsi="Times"/>
          <w:sz w:val="20"/>
        </w:rPr>
        <w:t>« La recherche dans le mouvement Freinet : épistémologie du chercheur collectif coopératif », soutenue le 31 V 2011 à Paris – Université de Paris Ouest–Nanterre La Défense.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1467"/>
    <w:rsid w:val="000805BF"/>
    <w:rsid w:val="001E678A"/>
    <w:rsid w:val="0023536C"/>
    <w:rsid w:val="00451467"/>
    <w:rsid w:val="00603BA6"/>
    <w:rsid w:val="00742D0D"/>
    <w:rsid w:val="008B7A45"/>
    <w:rsid w:val="00B73255"/>
    <w:rsid w:val="00BA1677"/>
    <w:rsid w:val="00DD7D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43"/>
  </w:style>
  <w:style w:type="paragraph" w:styleId="Titre2">
    <w:name w:val="heading 2"/>
    <w:basedOn w:val="Normal"/>
    <w:link w:val="Titre2Car"/>
    <w:uiPriority w:val="9"/>
    <w:rsid w:val="00BA1677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BA167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1677"/>
    <w:rPr>
      <w:rFonts w:ascii="Times" w:hAnsi="Times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rsid w:val="00BA1677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25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255"/>
  </w:style>
  <w:style w:type="character" w:styleId="Marquenotebasdepage">
    <w:name w:val="footnote reference"/>
    <w:basedOn w:val="Policepardfaut"/>
    <w:uiPriority w:val="99"/>
    <w:semiHidden/>
    <w:unhideWhenUsed/>
    <w:rsid w:val="00B73255"/>
    <w:rPr>
      <w:vertAlign w:val="superscript"/>
    </w:rPr>
  </w:style>
  <w:style w:type="paragraph" w:styleId="En-tte">
    <w:name w:val="header"/>
    <w:basedOn w:val="Normal"/>
    <w:link w:val="En-tteCar"/>
    <w:unhideWhenUsed/>
    <w:rsid w:val="0023536C"/>
    <w:pPr>
      <w:tabs>
        <w:tab w:val="center" w:pos="4153"/>
        <w:tab w:val="right" w:pos="8306"/>
      </w:tabs>
      <w:spacing w:after="200"/>
    </w:pPr>
    <w:rPr>
      <w:rFonts w:ascii="Cambria" w:eastAsia="Cambria" w:hAnsi="Cambria" w:cs="Times New Roman"/>
      <w:lang/>
    </w:rPr>
  </w:style>
  <w:style w:type="character" w:customStyle="1" w:styleId="En-tteCar">
    <w:name w:val="En-tête Car"/>
    <w:basedOn w:val="Policepardfaut"/>
    <w:link w:val="En-tte"/>
    <w:rsid w:val="0023536C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cherchespedagogiesdiff@gmail.com" TargetMode="External"/><Relationship Id="rId5" Type="http://schemas.openxmlformats.org/officeDocument/2006/relationships/hyperlink" Target="mailto:olivier.francomme@u-picardie.fr" TargetMode="External"/><Relationship Id="rId6" Type="http://schemas.openxmlformats.org/officeDocument/2006/relationships/hyperlink" Target="http://www.univ-paris13.fr/experice/" TargetMode="Externa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Word 12.1.0</Application>
  <DocSecurity>0</DocSecurity>
  <Lines>19</Lines>
  <Paragraphs>4</Paragraphs>
  <ScaleCrop>false</ScaleCrop>
  <LinksUpToDate>false</LinksUpToDate>
  <CharactersWithSpaces>2846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Francomme</dc:creator>
  <cp:keywords/>
  <cp:lastModifiedBy>Olivier Francomme</cp:lastModifiedBy>
  <cp:revision>2</cp:revision>
  <dcterms:created xsi:type="dcterms:W3CDTF">2019-06-06T08:01:00Z</dcterms:created>
  <dcterms:modified xsi:type="dcterms:W3CDTF">2019-06-06T08:01:00Z</dcterms:modified>
</cp:coreProperties>
</file>