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BDC0" w14:textId="77777777" w:rsidR="00F54A6A" w:rsidRPr="00F7638E" w:rsidRDefault="00F54A6A" w:rsidP="00D4623E">
      <w:pPr>
        <w:jc w:val="both"/>
        <w:rPr>
          <w:lang w:val="en-US"/>
        </w:rPr>
      </w:pPr>
      <w:r w:rsidRPr="00F7638E">
        <w:rPr>
          <w:lang w:val="en-US"/>
        </w:rPr>
        <w:t>Chrystel HUARD</w:t>
      </w:r>
    </w:p>
    <w:p w14:paraId="5F597180" w14:textId="77777777" w:rsidR="00F54A6A" w:rsidRPr="00F7638E" w:rsidRDefault="00981F47" w:rsidP="00D4623E">
      <w:pPr>
        <w:jc w:val="both"/>
        <w:rPr>
          <w:lang w:val="en-US"/>
        </w:rPr>
      </w:pPr>
      <w:hyperlink r:id="rId7" w:history="1">
        <w:r w:rsidR="00F54A6A" w:rsidRPr="00F7638E">
          <w:rPr>
            <w:rStyle w:val="Lienhypertexte"/>
            <w:lang w:val="en-US"/>
          </w:rPr>
          <w:t>Chrystel.huard@gmail.com</w:t>
        </w:r>
      </w:hyperlink>
    </w:p>
    <w:p w14:paraId="2C46D54C" w14:textId="7CD98A8A" w:rsidR="009A4720" w:rsidRDefault="00F54A6A" w:rsidP="00D4623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Doctorante à l’université de Ce</w:t>
      </w:r>
      <w:r w:rsidR="00702E98">
        <w:rPr>
          <w:rFonts w:ascii="Arial" w:hAnsi="Arial" w:cs="Arial"/>
          <w:color w:val="222222"/>
          <w:shd w:val="clear" w:color="auto" w:fill="FFFFFF"/>
        </w:rPr>
        <w:t>rgy-Pontoise, Laboratoire EMA (É</w:t>
      </w:r>
      <w:r>
        <w:rPr>
          <w:rFonts w:ascii="Arial" w:hAnsi="Arial" w:cs="Arial"/>
          <w:color w:val="222222"/>
          <w:shd w:val="clear" w:color="auto" w:fill="FFFFFF"/>
        </w:rPr>
        <w:t xml:space="preserve">cole, Mutations, Apprentissages), EA 4507, sous la direction de Bruno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Robbes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E00ED72" w14:textId="78EE642F" w:rsidR="00F54A6A" w:rsidRDefault="00F54A6A" w:rsidP="00D4623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Professeure des écoles, conseillère pédagogique (Circonscription de Chambéry 1).</w:t>
      </w:r>
    </w:p>
    <w:p w14:paraId="4D58B5BA" w14:textId="77777777" w:rsidR="00F54A6A" w:rsidRDefault="00F54A6A" w:rsidP="00F9263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EF76208" w14:textId="290E83EF" w:rsidR="00F54A6A" w:rsidRDefault="00EB426E" w:rsidP="00F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Approche de</w:t>
      </w:r>
      <w:r w:rsidR="00F54A6A">
        <w:rPr>
          <w:rFonts w:ascii="Arial" w:hAnsi="Arial" w:cs="Arial"/>
          <w:color w:val="222222"/>
          <w:shd w:val="clear" w:color="auto" w:fill="FFFFFF"/>
        </w:rPr>
        <w:t xml:space="preserve"> la diversité des pratiques d’inspiration montessorienne dans les classes maternelles publiques française.</w:t>
      </w:r>
    </w:p>
    <w:p w14:paraId="36F23B70" w14:textId="77777777" w:rsidR="00F54A6A" w:rsidRDefault="00F54A6A" w:rsidP="00F9263B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</w:p>
    <w:bookmarkEnd w:id="0"/>
    <w:p w14:paraId="636CE309" w14:textId="251AFA91" w:rsidR="00F9263B" w:rsidRDefault="00EB426E" w:rsidP="00F9263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Dans </w:t>
      </w:r>
      <w:r w:rsidR="00F9263B">
        <w:rPr>
          <w:rFonts w:ascii="Arial" w:hAnsi="Arial" w:cs="Arial"/>
          <w:color w:val="222222"/>
          <w:shd w:val="clear" w:color="auto" w:fill="FFFFFF"/>
        </w:rPr>
        <w:t xml:space="preserve">une </w:t>
      </w:r>
      <w:r>
        <w:rPr>
          <w:rFonts w:ascii="Arial" w:hAnsi="Arial" w:cs="Arial"/>
          <w:color w:val="222222"/>
          <w:shd w:val="clear" w:color="auto" w:fill="FFFFFF"/>
        </w:rPr>
        <w:t>précédente</w:t>
      </w:r>
      <w:r w:rsidR="00F9263B">
        <w:rPr>
          <w:rFonts w:ascii="Arial" w:hAnsi="Arial" w:cs="Arial"/>
          <w:color w:val="222222"/>
          <w:shd w:val="clear" w:color="auto" w:fill="FFFFFF"/>
        </w:rPr>
        <w:t xml:space="preserve"> communication</w:t>
      </w:r>
      <w:r>
        <w:rPr>
          <w:rFonts w:ascii="Arial" w:hAnsi="Arial" w:cs="Arial"/>
          <w:color w:val="222222"/>
          <w:shd w:val="clear" w:color="auto" w:fill="FFFFFF"/>
        </w:rPr>
        <w:t xml:space="preserve"> (Huard, 2019), </w:t>
      </w:r>
      <w:r w:rsidR="00F9263B">
        <w:rPr>
          <w:rFonts w:ascii="Arial" w:hAnsi="Arial" w:cs="Arial"/>
          <w:color w:val="222222"/>
          <w:shd w:val="clear" w:color="auto" w:fill="FFFFFF"/>
        </w:rPr>
        <w:t>nous nous étions interrogée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F9263B">
        <w:rPr>
          <w:rFonts w:ascii="Arial" w:hAnsi="Arial" w:cs="Arial"/>
          <w:color w:val="222222"/>
          <w:shd w:val="clear" w:color="auto" w:fill="FFFFFF"/>
        </w:rPr>
        <w:t xml:space="preserve"> sur les motivations des d’enseignants des écoles maternelles publiques française à entrer en pédagogie Montessori</w:t>
      </w:r>
      <w:r w:rsidR="00A800B3">
        <w:rPr>
          <w:rFonts w:ascii="Arial" w:hAnsi="Arial" w:cs="Arial"/>
          <w:color w:val="222222"/>
          <w:shd w:val="clear" w:color="auto" w:fill="FFFFFF"/>
        </w:rPr>
        <w:t>. Nous avions également</w:t>
      </w:r>
      <w:r w:rsidR="00F9263B">
        <w:rPr>
          <w:rFonts w:ascii="Arial" w:hAnsi="Arial" w:cs="Arial"/>
          <w:color w:val="222222"/>
          <w:shd w:val="clear" w:color="auto" w:fill="FFFFFF"/>
        </w:rPr>
        <w:t xml:space="preserve"> retr</w:t>
      </w:r>
      <w:r w:rsidR="00A800B3">
        <w:rPr>
          <w:rFonts w:ascii="Arial" w:hAnsi="Arial" w:cs="Arial"/>
          <w:color w:val="222222"/>
          <w:shd w:val="clear" w:color="auto" w:fill="FFFFFF"/>
        </w:rPr>
        <w:t xml:space="preserve">acé les débuts de leur parcours, de la connaissance </w:t>
      </w:r>
      <w:r w:rsidR="00EB142B">
        <w:rPr>
          <w:rFonts w:ascii="Arial" w:hAnsi="Arial" w:cs="Arial"/>
          <w:color w:val="222222"/>
          <w:shd w:val="clear" w:color="auto" w:fill="FFFFFF"/>
        </w:rPr>
        <w:t>de cette alternative pédagogique</w:t>
      </w:r>
      <w:r w:rsidR="00A800B3">
        <w:rPr>
          <w:rFonts w:ascii="Arial" w:hAnsi="Arial" w:cs="Arial"/>
          <w:color w:val="222222"/>
          <w:shd w:val="clear" w:color="auto" w:fill="FFFFFF"/>
        </w:rPr>
        <w:t xml:space="preserve"> à la prise en main de leur formation.</w:t>
      </w:r>
    </w:p>
    <w:p w14:paraId="6481A0A6" w14:textId="4EF0A8E0" w:rsidR="00EB429B" w:rsidRDefault="00D43843" w:rsidP="006307D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</w:t>
      </w:r>
      <w:r w:rsidR="000D7180">
        <w:rPr>
          <w:rFonts w:ascii="Arial" w:hAnsi="Arial" w:cs="Arial"/>
          <w:color w:val="222222"/>
          <w:shd w:val="clear" w:color="auto" w:fill="FFFFFF"/>
        </w:rPr>
        <w:t xml:space="preserve"> premier travail de recherche </w:t>
      </w:r>
      <w:r>
        <w:rPr>
          <w:rFonts w:ascii="Arial" w:hAnsi="Arial" w:cs="Arial"/>
          <w:color w:val="222222"/>
          <w:shd w:val="clear" w:color="auto" w:fill="FFFFFF"/>
        </w:rPr>
        <w:t xml:space="preserve">effectué entre </w:t>
      </w:r>
      <w:r w:rsidR="000D7180">
        <w:rPr>
          <w:rFonts w:ascii="Arial" w:hAnsi="Arial" w:cs="Arial"/>
          <w:color w:val="222222"/>
          <w:shd w:val="clear" w:color="auto" w:fill="FFFFFF"/>
        </w:rPr>
        <w:t>2015 à 2017</w:t>
      </w:r>
      <w:r w:rsidR="00EB426E">
        <w:rPr>
          <w:rFonts w:ascii="Arial" w:hAnsi="Arial" w:cs="Arial"/>
          <w:color w:val="222222"/>
          <w:shd w:val="clear" w:color="auto" w:fill="FFFFFF"/>
        </w:rPr>
        <w:t xml:space="preserve"> (Huard, 2017)</w:t>
      </w:r>
      <w:r w:rsidR="000D718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informe sur les pratiques de classe déclarées par les enseignants. </w:t>
      </w:r>
      <w:r w:rsidR="00962FB4">
        <w:rPr>
          <w:rFonts w:ascii="Arial" w:hAnsi="Arial" w:cs="Arial"/>
          <w:color w:val="222222"/>
          <w:shd w:val="clear" w:color="auto" w:fill="FFFFFF"/>
        </w:rPr>
        <w:t>La nature des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62FB4">
        <w:rPr>
          <w:rFonts w:ascii="Arial" w:hAnsi="Arial" w:cs="Arial"/>
          <w:color w:val="222222"/>
          <w:shd w:val="clear" w:color="auto" w:fill="FFFFFF"/>
        </w:rPr>
        <w:t>données recueillies (organisation du temps de travail, de l’espace, origine du matériel pédagogique, outils de suivi des élèves…)</w:t>
      </w:r>
      <w:r w:rsidR="0098288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429B">
        <w:rPr>
          <w:rFonts w:ascii="Arial" w:hAnsi="Arial" w:cs="Arial"/>
          <w:color w:val="222222"/>
          <w:shd w:val="clear" w:color="auto" w:fill="FFFFFF"/>
        </w:rPr>
        <w:t>a</w:t>
      </w:r>
      <w:r w:rsidR="00982889">
        <w:rPr>
          <w:rFonts w:ascii="Arial" w:hAnsi="Arial" w:cs="Arial"/>
          <w:color w:val="222222"/>
          <w:shd w:val="clear" w:color="auto" w:fill="FFFFFF"/>
        </w:rPr>
        <w:t xml:space="preserve"> permis d’établir une première typologie en fonction du degré </w:t>
      </w:r>
      <w:r w:rsidR="00EB426E">
        <w:rPr>
          <w:rFonts w:ascii="Arial" w:hAnsi="Arial" w:cs="Arial"/>
          <w:color w:val="222222"/>
          <w:shd w:val="clear" w:color="auto" w:fill="FFFFFF"/>
        </w:rPr>
        <w:t>de proximité</w:t>
      </w:r>
      <w:r w:rsidR="0098288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07D0">
        <w:rPr>
          <w:rFonts w:ascii="Arial" w:hAnsi="Arial" w:cs="Arial"/>
          <w:color w:val="222222"/>
          <w:shd w:val="clear" w:color="auto" w:fill="FFFFFF"/>
        </w:rPr>
        <w:t>à la pédagogie originelle de Maria Montessori</w:t>
      </w:r>
      <w:r w:rsidR="00B44817">
        <w:rPr>
          <w:rFonts w:ascii="Arial" w:hAnsi="Arial" w:cs="Arial"/>
          <w:color w:val="222222"/>
          <w:shd w:val="clear" w:color="auto" w:fill="FFFFFF"/>
        </w:rPr>
        <w:t>,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 montrant plusieurs déclinaisons possibles. </w:t>
      </w:r>
    </w:p>
    <w:p w14:paraId="6843FB7B" w14:textId="5405B1BC" w:rsidR="006307D0" w:rsidRDefault="00FA26D4" w:rsidP="006307D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 effet, c</w:t>
      </w:r>
      <w:r w:rsidR="006307D0">
        <w:rPr>
          <w:rFonts w:ascii="Arial" w:hAnsi="Arial" w:cs="Arial"/>
          <w:color w:val="222222"/>
          <w:shd w:val="clear" w:color="auto" w:fill="FFFFFF"/>
        </w:rPr>
        <w:t>et emprunt</w:t>
      </w:r>
      <w:r w:rsidR="00EB429B">
        <w:rPr>
          <w:rFonts w:ascii="Arial" w:hAnsi="Arial" w:cs="Arial"/>
          <w:color w:val="222222"/>
          <w:shd w:val="clear" w:color="auto" w:fill="FFFFFF"/>
        </w:rPr>
        <w:t xml:space="preserve"> très divers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429B">
        <w:rPr>
          <w:rFonts w:ascii="Arial" w:hAnsi="Arial" w:cs="Arial"/>
          <w:color w:val="222222"/>
          <w:shd w:val="clear" w:color="auto" w:fill="FFFFFF"/>
        </w:rPr>
        <w:t>au curriculum Montessori pose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429B">
        <w:rPr>
          <w:rFonts w:ascii="Arial" w:hAnsi="Arial" w:cs="Arial"/>
          <w:color w:val="222222"/>
          <w:shd w:val="clear" w:color="auto" w:fill="FFFFFF"/>
        </w:rPr>
        <w:t xml:space="preserve">certains enseignants </w:t>
      </w:r>
      <w:r w:rsidR="001F047E">
        <w:rPr>
          <w:rFonts w:ascii="Arial" w:hAnsi="Arial" w:cs="Arial"/>
          <w:color w:val="222222"/>
          <w:shd w:val="clear" w:color="auto" w:fill="FFFFFF"/>
        </w:rPr>
        <w:t xml:space="preserve">quasiment </w:t>
      </w:r>
      <w:r w:rsidR="00EB429B">
        <w:rPr>
          <w:rFonts w:ascii="Arial" w:hAnsi="Arial" w:cs="Arial"/>
          <w:color w:val="222222"/>
          <w:shd w:val="clear" w:color="auto" w:fill="FFFFFF"/>
        </w:rPr>
        <w:t>comme d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es </w:t>
      </w:r>
      <w:r w:rsidR="00EB429B">
        <w:rPr>
          <w:rFonts w:ascii="Arial" w:hAnsi="Arial" w:cs="Arial"/>
          <w:color w:val="222222"/>
          <w:shd w:val="clear" w:color="auto" w:fill="FFFFFF"/>
        </w:rPr>
        <w:t>« </w:t>
      </w:r>
      <w:r w:rsidR="006307D0">
        <w:rPr>
          <w:rFonts w:ascii="Arial" w:hAnsi="Arial" w:cs="Arial"/>
          <w:color w:val="222222"/>
          <w:shd w:val="clear" w:color="auto" w:fill="FFFFFF"/>
        </w:rPr>
        <w:t>gardiens du temple</w:t>
      </w:r>
      <w:r w:rsidR="00EB429B">
        <w:rPr>
          <w:rFonts w:ascii="Arial" w:hAnsi="Arial" w:cs="Arial"/>
          <w:color w:val="222222"/>
          <w:shd w:val="clear" w:color="auto" w:fill="FFFFFF"/>
        </w:rPr>
        <w:t> »</w:t>
      </w:r>
      <w:r w:rsidR="001F047E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B44817">
        <w:rPr>
          <w:rFonts w:ascii="Arial" w:hAnsi="Arial" w:cs="Arial"/>
          <w:color w:val="222222"/>
          <w:shd w:val="clear" w:color="auto" w:fill="FFFFFF"/>
        </w:rPr>
        <w:t>Dans leur classe, l</w:t>
      </w:r>
      <w:r w:rsidR="001F047E">
        <w:rPr>
          <w:rFonts w:ascii="Arial" w:hAnsi="Arial" w:cs="Arial"/>
          <w:color w:val="222222"/>
          <w:shd w:val="clear" w:color="auto" w:fill="FFFFFF"/>
        </w:rPr>
        <w:t>a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 pédagogie Montessori </w:t>
      </w:r>
      <w:r w:rsidR="001F047E">
        <w:rPr>
          <w:rFonts w:ascii="Arial" w:hAnsi="Arial" w:cs="Arial"/>
          <w:color w:val="222222"/>
          <w:shd w:val="clear" w:color="auto" w:fill="FFFFFF"/>
        </w:rPr>
        <w:t xml:space="preserve">apparait dans leur classe comme la </w:t>
      </w:r>
      <w:r w:rsidR="00B44817">
        <w:rPr>
          <w:rFonts w:ascii="Arial" w:hAnsi="Arial" w:cs="Arial"/>
          <w:color w:val="222222"/>
          <w:shd w:val="clear" w:color="auto" w:fill="FFFFFF"/>
        </w:rPr>
        <w:t>pratique dominante. Ils</w:t>
      </w:r>
      <w:r w:rsidR="001F047E">
        <w:rPr>
          <w:rFonts w:ascii="Arial" w:hAnsi="Arial" w:cs="Arial"/>
          <w:color w:val="222222"/>
          <w:shd w:val="clear" w:color="auto" w:fill="FFFFFF"/>
        </w:rPr>
        <w:t xml:space="preserve"> la considèrent </w:t>
      </w:r>
      <w:r w:rsidR="006307D0">
        <w:rPr>
          <w:rFonts w:ascii="Arial" w:hAnsi="Arial" w:cs="Arial"/>
          <w:color w:val="222222"/>
          <w:shd w:val="clear" w:color="auto" w:fill="FFFFFF"/>
        </w:rPr>
        <w:t>comme un tout, indivisible</w:t>
      </w:r>
      <w:r w:rsidR="001F047E">
        <w:rPr>
          <w:rFonts w:ascii="Arial" w:hAnsi="Arial" w:cs="Arial"/>
          <w:color w:val="222222"/>
          <w:shd w:val="clear" w:color="auto" w:fill="FFFFFF"/>
        </w:rPr>
        <w:t>. D</w:t>
      </w:r>
      <w:r w:rsidR="006307D0">
        <w:rPr>
          <w:rFonts w:ascii="Arial" w:hAnsi="Arial" w:cs="Arial"/>
          <w:color w:val="222222"/>
          <w:shd w:val="clear" w:color="auto" w:fill="FFFFFF"/>
        </w:rPr>
        <w:t>’autres</w:t>
      </w:r>
      <w:r w:rsidR="001F047E">
        <w:rPr>
          <w:rFonts w:ascii="Arial" w:hAnsi="Arial" w:cs="Arial"/>
          <w:color w:val="222222"/>
          <w:shd w:val="clear" w:color="auto" w:fill="FFFFFF"/>
        </w:rPr>
        <w:t>, à l’inverse,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 ne voient aucun inconvénient à </w:t>
      </w:r>
      <w:r w:rsidR="00B44817">
        <w:rPr>
          <w:rFonts w:ascii="Arial" w:hAnsi="Arial" w:cs="Arial"/>
          <w:color w:val="222222"/>
          <w:shd w:val="clear" w:color="auto" w:fill="FFFFFF"/>
        </w:rPr>
        <w:t>l’utiliser</w:t>
      </w:r>
      <w:r w:rsidR="00EB429B">
        <w:rPr>
          <w:rFonts w:ascii="Arial" w:hAnsi="Arial" w:cs="Arial"/>
          <w:color w:val="222222"/>
          <w:shd w:val="clear" w:color="auto" w:fill="FFFFFF"/>
        </w:rPr>
        <w:t xml:space="preserve"> très</w:t>
      </w:r>
      <w:r w:rsidR="006307D0">
        <w:rPr>
          <w:rFonts w:ascii="Arial" w:hAnsi="Arial" w:cs="Arial"/>
          <w:color w:val="222222"/>
          <w:shd w:val="clear" w:color="auto" w:fill="FFFFFF"/>
        </w:rPr>
        <w:t xml:space="preserve"> partielle</w:t>
      </w:r>
      <w:r w:rsidR="00B44817">
        <w:rPr>
          <w:rFonts w:ascii="Arial" w:hAnsi="Arial" w:cs="Arial"/>
          <w:color w:val="222222"/>
          <w:shd w:val="clear" w:color="auto" w:fill="FFFFFF"/>
        </w:rPr>
        <w:t>ment</w:t>
      </w:r>
      <w:r>
        <w:rPr>
          <w:rFonts w:ascii="Arial" w:hAnsi="Arial" w:cs="Arial"/>
          <w:color w:val="222222"/>
          <w:shd w:val="clear" w:color="auto" w:fill="FFFFFF"/>
        </w:rPr>
        <w:t>, voire à la marge,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parf</w:t>
      </w:r>
      <w:r>
        <w:rPr>
          <w:rFonts w:ascii="Arial" w:hAnsi="Arial" w:cs="Arial"/>
          <w:color w:val="222222"/>
          <w:shd w:val="clear" w:color="auto" w:fill="FFFFFF"/>
        </w:rPr>
        <w:t>ois même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simplement juxtaposé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B44817">
        <w:rPr>
          <w:rFonts w:ascii="Arial" w:hAnsi="Arial" w:cs="Arial"/>
          <w:color w:val="222222"/>
          <w:shd w:val="clear" w:color="auto" w:fill="FFFFFF"/>
        </w:rPr>
        <w:t xml:space="preserve"> à une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forme scolaire traditionnelle</w:t>
      </w:r>
      <w:r w:rsidR="00B44817">
        <w:rPr>
          <w:rFonts w:ascii="Arial" w:hAnsi="Arial" w:cs="Arial"/>
          <w:color w:val="222222"/>
          <w:shd w:val="clear" w:color="auto" w:fill="FFFFFF"/>
        </w:rPr>
        <w:t xml:space="preserve"> (Vincent,1994)</w:t>
      </w:r>
      <w:r w:rsidR="004E2752">
        <w:rPr>
          <w:rFonts w:ascii="Arial" w:hAnsi="Arial" w:cs="Arial"/>
          <w:color w:val="222222"/>
          <w:shd w:val="clear" w:color="auto" w:fill="FFFFFF"/>
        </w:rPr>
        <w:t>. Entre les deux, des enseignants réinvente</w:t>
      </w:r>
      <w:r w:rsidR="00DA1C20">
        <w:rPr>
          <w:rFonts w:ascii="Arial" w:hAnsi="Arial" w:cs="Arial"/>
          <w:color w:val="222222"/>
          <w:shd w:val="clear" w:color="auto" w:fill="FFFFFF"/>
        </w:rPr>
        <w:t>nt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leur manière de faire classe en </w:t>
      </w:r>
      <w:r w:rsidR="00DA1C20">
        <w:rPr>
          <w:rFonts w:ascii="Arial" w:hAnsi="Arial" w:cs="Arial"/>
          <w:color w:val="222222"/>
          <w:shd w:val="clear" w:color="auto" w:fill="FFFFFF"/>
        </w:rPr>
        <w:t xml:space="preserve">prenant ce qu’ils </w:t>
      </w:r>
      <w:r w:rsidR="004A68BC">
        <w:rPr>
          <w:rFonts w:ascii="Arial" w:hAnsi="Arial" w:cs="Arial"/>
          <w:color w:val="222222"/>
          <w:shd w:val="clear" w:color="auto" w:fill="FFFFFF"/>
        </w:rPr>
        <w:t>jugent intéressant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dans la pédagogie Montessori</w:t>
      </w:r>
      <w:r w:rsidR="00B44817">
        <w:rPr>
          <w:rFonts w:ascii="Arial" w:hAnsi="Arial" w:cs="Arial"/>
          <w:color w:val="222222"/>
          <w:shd w:val="clear" w:color="auto" w:fill="FFFFFF"/>
        </w:rPr>
        <w:t>,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dans une forme de « bricolage »</w:t>
      </w:r>
      <w:r w:rsidR="00B44817">
        <w:rPr>
          <w:rFonts w:ascii="Arial" w:hAnsi="Arial" w:cs="Arial"/>
          <w:color w:val="222222"/>
          <w:shd w:val="clear" w:color="auto" w:fill="FFFFFF"/>
        </w:rPr>
        <w:t>, d’hybridation avec d’autres références,</w:t>
      </w:r>
      <w:r w:rsidR="004E275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A1C20">
        <w:rPr>
          <w:rFonts w:ascii="Arial" w:hAnsi="Arial" w:cs="Arial"/>
          <w:color w:val="222222"/>
          <w:shd w:val="clear" w:color="auto" w:fill="FFFFFF"/>
        </w:rPr>
        <w:t xml:space="preserve">qu’il s’agisse </w:t>
      </w:r>
      <w:r w:rsidR="007F77AC">
        <w:rPr>
          <w:rFonts w:ascii="Arial" w:hAnsi="Arial" w:cs="Arial"/>
          <w:color w:val="222222"/>
          <w:shd w:val="clear" w:color="auto" w:fill="FFFFFF"/>
        </w:rPr>
        <w:t>d’emprunter</w:t>
      </w:r>
      <w:r w:rsidR="00DA1C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F77AC">
        <w:rPr>
          <w:rFonts w:ascii="Arial" w:hAnsi="Arial" w:cs="Arial"/>
          <w:color w:val="222222"/>
          <w:shd w:val="clear" w:color="auto" w:fill="FFFFFF"/>
        </w:rPr>
        <w:t xml:space="preserve">davantage </w:t>
      </w:r>
      <w:r w:rsidR="00DA1C20">
        <w:rPr>
          <w:rFonts w:ascii="Arial" w:hAnsi="Arial" w:cs="Arial"/>
          <w:color w:val="222222"/>
          <w:shd w:val="clear" w:color="auto" w:fill="FFFFFF"/>
        </w:rPr>
        <w:t>l’esprit Montessorien et/ou la lettre (</w:t>
      </w:r>
      <w:proofErr w:type="spellStart"/>
      <w:r w:rsidR="00DA1C20">
        <w:rPr>
          <w:rFonts w:ascii="Arial" w:hAnsi="Arial" w:cs="Arial"/>
          <w:color w:val="222222"/>
          <w:shd w:val="clear" w:color="auto" w:fill="FFFFFF"/>
        </w:rPr>
        <w:t>Kolly</w:t>
      </w:r>
      <w:proofErr w:type="spellEnd"/>
      <w:r w:rsidR="00B44817">
        <w:rPr>
          <w:rFonts w:ascii="Arial" w:hAnsi="Arial" w:cs="Arial"/>
          <w:color w:val="222222"/>
          <w:shd w:val="clear" w:color="auto" w:fill="FFFFFF"/>
        </w:rPr>
        <w:t>,</w:t>
      </w:r>
      <w:r w:rsidR="00DA1C20">
        <w:rPr>
          <w:rFonts w:ascii="Arial" w:hAnsi="Arial" w:cs="Arial"/>
          <w:color w:val="222222"/>
          <w:shd w:val="clear" w:color="auto" w:fill="FFFFFF"/>
        </w:rPr>
        <w:t xml:space="preserve"> 2018)</w:t>
      </w:r>
      <w:r w:rsidR="00C94721">
        <w:rPr>
          <w:rFonts w:ascii="Arial" w:hAnsi="Arial" w:cs="Arial"/>
          <w:color w:val="222222"/>
          <w:shd w:val="clear" w:color="auto" w:fill="FFFFFF"/>
        </w:rPr>
        <w:t>.</w:t>
      </w:r>
    </w:p>
    <w:p w14:paraId="59043F36" w14:textId="553AEA0F" w:rsidR="00C94721" w:rsidRDefault="00266496" w:rsidP="006307D0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Les</w:t>
      </w:r>
      <w:r w:rsidR="00C94721">
        <w:rPr>
          <w:rFonts w:ascii="Arial" w:hAnsi="Arial" w:cs="Arial"/>
          <w:color w:val="222222"/>
          <w:shd w:val="clear" w:color="auto" w:fill="FFFFFF"/>
        </w:rPr>
        <w:t xml:space="preserve"> nombreuses visites </w:t>
      </w:r>
      <w:r w:rsidR="00CB186A">
        <w:rPr>
          <w:rFonts w:ascii="Arial" w:hAnsi="Arial" w:cs="Arial"/>
          <w:color w:val="222222"/>
          <w:shd w:val="clear" w:color="auto" w:fill="FFFFFF"/>
        </w:rPr>
        <w:t xml:space="preserve">que nous avons </w:t>
      </w:r>
      <w:r w:rsidR="00C94721">
        <w:rPr>
          <w:rFonts w:ascii="Arial" w:hAnsi="Arial" w:cs="Arial"/>
          <w:color w:val="222222"/>
          <w:shd w:val="clear" w:color="auto" w:fill="FFFFFF"/>
        </w:rPr>
        <w:t xml:space="preserve">effectuées dans des classes maternelles </w:t>
      </w:r>
      <w:r w:rsidR="00CB186A">
        <w:rPr>
          <w:rFonts w:ascii="Arial" w:hAnsi="Arial" w:cs="Arial"/>
          <w:color w:val="222222"/>
          <w:shd w:val="clear" w:color="auto" w:fill="FFFFFF"/>
        </w:rPr>
        <w:t xml:space="preserve">publiques </w:t>
      </w:r>
      <w:r w:rsidR="00C94721">
        <w:rPr>
          <w:rFonts w:ascii="Arial" w:hAnsi="Arial" w:cs="Arial"/>
          <w:color w:val="222222"/>
          <w:shd w:val="clear" w:color="auto" w:fill="FFFFFF"/>
        </w:rPr>
        <w:t>au cours des trois dernières années</w:t>
      </w:r>
      <w:r>
        <w:rPr>
          <w:rFonts w:ascii="Arial" w:hAnsi="Arial" w:cs="Arial"/>
          <w:color w:val="222222"/>
          <w:shd w:val="clear" w:color="auto" w:fill="FFFFFF"/>
        </w:rPr>
        <w:t xml:space="preserve"> n’ont fait que renforcer cette impression de grande diversité des pratiques</w:t>
      </w:r>
      <w:r w:rsidR="00CB186A">
        <w:rPr>
          <w:rFonts w:ascii="Arial" w:hAnsi="Arial" w:cs="Arial"/>
          <w:color w:val="222222"/>
          <w:shd w:val="clear" w:color="auto" w:fill="FFFFFF"/>
        </w:rPr>
        <w:t xml:space="preserve"> d’inspiration montessorienne. </w:t>
      </w:r>
      <w:r w:rsidR="00C94816">
        <w:rPr>
          <w:rFonts w:ascii="Arial" w:hAnsi="Arial" w:cs="Arial"/>
          <w:color w:val="222222"/>
          <w:shd w:val="clear" w:color="auto" w:fill="FFFFFF"/>
        </w:rPr>
        <w:t>Une recherche plus approfondie s’amorce dans le cadre de notre</w:t>
      </w:r>
      <w:r w:rsidR="008D28AA">
        <w:rPr>
          <w:rFonts w:ascii="Arial" w:hAnsi="Arial" w:cs="Arial"/>
          <w:color w:val="222222"/>
          <w:shd w:val="clear" w:color="auto" w:fill="FFFFFF"/>
        </w:rPr>
        <w:t xml:space="preserve"> travail de</w:t>
      </w:r>
      <w:r w:rsidR="00C94816">
        <w:rPr>
          <w:rFonts w:ascii="Arial" w:hAnsi="Arial" w:cs="Arial"/>
          <w:color w:val="222222"/>
          <w:shd w:val="clear" w:color="auto" w:fill="FFFFFF"/>
        </w:rPr>
        <w:t xml:space="preserve"> thèse</w:t>
      </w:r>
      <w:r w:rsidR="00CB186A">
        <w:rPr>
          <w:rFonts w:ascii="Arial" w:hAnsi="Arial" w:cs="Arial"/>
          <w:color w:val="222222"/>
          <w:shd w:val="clear" w:color="auto" w:fill="FFFFFF"/>
        </w:rPr>
        <w:t>,</w:t>
      </w:r>
      <w:r w:rsidR="00C94816">
        <w:rPr>
          <w:rFonts w:ascii="Arial" w:hAnsi="Arial" w:cs="Arial"/>
          <w:color w:val="222222"/>
          <w:shd w:val="clear" w:color="auto" w:fill="FFFFFF"/>
        </w:rPr>
        <w:t xml:space="preserve"> afin</w:t>
      </w:r>
      <w:r w:rsidR="00C94816" w:rsidRPr="002D201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B186A">
        <w:rPr>
          <w:rFonts w:ascii="Arial" w:hAnsi="Arial" w:cs="Arial"/>
          <w:color w:val="222222"/>
          <w:shd w:val="clear" w:color="auto" w:fill="FFFFFF"/>
        </w:rPr>
        <w:t>de documenter plus précisément</w:t>
      </w:r>
      <w:r w:rsidR="00C94816" w:rsidRPr="008D28AA">
        <w:rPr>
          <w:rFonts w:ascii="Arial" w:hAnsi="Arial" w:cs="Arial"/>
          <w:b/>
          <w:color w:val="222222"/>
          <w:shd w:val="clear" w:color="auto" w:fill="FFFFFF"/>
        </w:rPr>
        <w:t xml:space="preserve"> la diversité de ces pratiques</w:t>
      </w:r>
      <w:r w:rsidR="00C94816">
        <w:rPr>
          <w:rFonts w:ascii="Arial" w:hAnsi="Arial" w:cs="Arial"/>
          <w:color w:val="222222"/>
          <w:shd w:val="clear" w:color="auto" w:fill="FFFFFF"/>
        </w:rPr>
        <w:t xml:space="preserve">, de tenter </w:t>
      </w:r>
      <w:r w:rsidR="00C94816" w:rsidRPr="002D201A">
        <w:rPr>
          <w:rFonts w:ascii="Arial" w:hAnsi="Arial" w:cs="Arial"/>
          <w:color w:val="222222"/>
          <w:shd w:val="clear" w:color="auto" w:fill="FFFFFF"/>
        </w:rPr>
        <w:t>d’expliquer</w:t>
      </w:r>
      <w:r w:rsidR="00C94816" w:rsidRPr="008D28A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D28AA">
        <w:rPr>
          <w:rFonts w:ascii="Arial" w:hAnsi="Arial" w:cs="Arial"/>
          <w:b/>
          <w:color w:val="222222"/>
          <w:shd w:val="clear" w:color="auto" w:fill="FFFFFF"/>
        </w:rPr>
        <w:t>ces</w:t>
      </w:r>
      <w:r w:rsidR="00C94816" w:rsidRPr="008D28AA">
        <w:rPr>
          <w:rFonts w:ascii="Arial" w:hAnsi="Arial" w:cs="Arial"/>
          <w:b/>
          <w:color w:val="222222"/>
          <w:shd w:val="clear" w:color="auto" w:fill="FFFFFF"/>
        </w:rPr>
        <w:t xml:space="preserve"> différences</w:t>
      </w:r>
      <w:r w:rsidR="00E73775">
        <w:rPr>
          <w:rFonts w:ascii="Arial" w:hAnsi="Arial" w:cs="Arial"/>
          <w:b/>
          <w:color w:val="222222"/>
          <w:shd w:val="clear" w:color="auto" w:fill="FFFFFF"/>
        </w:rPr>
        <w:t xml:space="preserve"> de praticité</w:t>
      </w:r>
      <w:r w:rsidR="00C94816">
        <w:rPr>
          <w:rFonts w:ascii="Arial" w:hAnsi="Arial" w:cs="Arial"/>
          <w:color w:val="222222"/>
          <w:shd w:val="clear" w:color="auto" w:fill="FFFFFF"/>
        </w:rPr>
        <w:t xml:space="preserve">, de </w:t>
      </w:r>
      <w:r w:rsidR="00C94816" w:rsidRPr="002D201A">
        <w:rPr>
          <w:rFonts w:ascii="Arial" w:hAnsi="Arial" w:cs="Arial"/>
          <w:color w:val="222222"/>
          <w:shd w:val="clear" w:color="auto" w:fill="FFFFFF"/>
        </w:rPr>
        <w:t>mesurer l’</w:t>
      </w:r>
      <w:r w:rsidR="008D28AA" w:rsidRPr="002D201A">
        <w:rPr>
          <w:rFonts w:ascii="Arial" w:hAnsi="Arial" w:cs="Arial"/>
          <w:color w:val="222222"/>
          <w:shd w:val="clear" w:color="auto" w:fill="FFFFFF"/>
        </w:rPr>
        <w:t>écart</w:t>
      </w:r>
      <w:r w:rsidR="008D28A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D28AA" w:rsidRPr="002D201A">
        <w:rPr>
          <w:rFonts w:ascii="Arial" w:hAnsi="Arial" w:cs="Arial"/>
          <w:color w:val="222222"/>
          <w:shd w:val="clear" w:color="auto" w:fill="FFFFFF"/>
        </w:rPr>
        <w:t xml:space="preserve">éventuel avec </w:t>
      </w:r>
      <w:r w:rsidR="00C94816" w:rsidRPr="002D201A">
        <w:rPr>
          <w:rFonts w:ascii="Arial" w:hAnsi="Arial" w:cs="Arial"/>
          <w:b/>
          <w:color w:val="222222"/>
          <w:shd w:val="clear" w:color="auto" w:fill="FFFFFF"/>
        </w:rPr>
        <w:t>les pratiques déclarées</w:t>
      </w:r>
      <w:r w:rsidR="002D201A" w:rsidRPr="002D201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73775" w:rsidRPr="00E73775">
        <w:rPr>
          <w:rFonts w:ascii="Arial" w:hAnsi="Arial" w:cs="Arial"/>
          <w:color w:val="222222"/>
          <w:shd w:val="clear" w:color="auto" w:fill="FFFFFF"/>
        </w:rPr>
        <w:t>ou encore</w:t>
      </w:r>
      <w:r w:rsidR="00E73775">
        <w:rPr>
          <w:rFonts w:ascii="Arial" w:hAnsi="Arial" w:cs="Arial"/>
          <w:b/>
          <w:color w:val="222222"/>
          <w:shd w:val="clear" w:color="auto" w:fill="FFFFFF"/>
        </w:rPr>
        <w:t xml:space="preserve"> avec</w:t>
      </w:r>
      <w:r w:rsidR="008D28AA" w:rsidRPr="002D201A">
        <w:rPr>
          <w:rFonts w:ascii="Arial" w:hAnsi="Arial" w:cs="Arial"/>
          <w:b/>
          <w:color w:val="222222"/>
          <w:shd w:val="clear" w:color="auto" w:fill="FFFFFF"/>
        </w:rPr>
        <w:t xml:space="preserve"> la</w:t>
      </w:r>
      <w:r w:rsidR="008D28AA">
        <w:rPr>
          <w:rFonts w:ascii="Arial" w:hAnsi="Arial" w:cs="Arial"/>
          <w:b/>
          <w:color w:val="222222"/>
          <w:shd w:val="clear" w:color="auto" w:fill="FFFFFF"/>
        </w:rPr>
        <w:t xml:space="preserve"> pédagogie Montessori</w:t>
      </w:r>
      <w:r w:rsidR="002D201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CB186A">
        <w:rPr>
          <w:rFonts w:ascii="Arial" w:hAnsi="Arial" w:cs="Arial"/>
          <w:b/>
          <w:color w:val="222222"/>
          <w:shd w:val="clear" w:color="auto" w:fill="FFFFFF"/>
        </w:rPr>
        <w:t xml:space="preserve">originelle </w:t>
      </w:r>
      <w:r w:rsidR="002D201A" w:rsidRPr="002D201A">
        <w:rPr>
          <w:rFonts w:ascii="Arial" w:hAnsi="Arial" w:cs="Arial"/>
          <w:color w:val="222222"/>
          <w:shd w:val="clear" w:color="auto" w:fill="FFFFFF"/>
        </w:rPr>
        <w:t>(continuité ou rupture ?)</w:t>
      </w:r>
      <w:r w:rsidR="008D28AA" w:rsidRPr="002D201A">
        <w:rPr>
          <w:rFonts w:ascii="Arial" w:hAnsi="Arial" w:cs="Arial"/>
          <w:color w:val="222222"/>
          <w:shd w:val="clear" w:color="auto" w:fill="FFFFFF"/>
        </w:rPr>
        <w:t>,</w:t>
      </w:r>
      <w:r w:rsidR="008D28A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73775" w:rsidRPr="00E73775">
        <w:rPr>
          <w:rFonts w:ascii="Arial" w:hAnsi="Arial" w:cs="Arial"/>
          <w:color w:val="222222"/>
          <w:shd w:val="clear" w:color="auto" w:fill="FFFFFF"/>
        </w:rPr>
        <w:t xml:space="preserve">de </w:t>
      </w:r>
      <w:r w:rsidR="008D28AA" w:rsidRPr="00E73775">
        <w:rPr>
          <w:rFonts w:ascii="Arial" w:hAnsi="Arial" w:cs="Arial"/>
          <w:color w:val="222222"/>
          <w:shd w:val="clear" w:color="auto" w:fill="FFFFFF"/>
        </w:rPr>
        <w:t>comprendre</w:t>
      </w:r>
      <w:r w:rsidR="008D28AA">
        <w:rPr>
          <w:rFonts w:ascii="Arial" w:hAnsi="Arial" w:cs="Arial"/>
          <w:b/>
          <w:color w:val="222222"/>
          <w:shd w:val="clear" w:color="auto" w:fill="FFFFFF"/>
        </w:rPr>
        <w:t xml:space="preserve"> les imbrications avec </w:t>
      </w:r>
      <w:r w:rsidR="00E73775">
        <w:rPr>
          <w:rFonts w:ascii="Arial" w:hAnsi="Arial" w:cs="Arial"/>
          <w:b/>
          <w:color w:val="222222"/>
          <w:shd w:val="clear" w:color="auto" w:fill="FFFFFF"/>
        </w:rPr>
        <w:t>d’autres</w:t>
      </w:r>
      <w:r w:rsidR="008D28A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CB186A">
        <w:rPr>
          <w:rFonts w:ascii="Arial" w:hAnsi="Arial" w:cs="Arial"/>
          <w:b/>
          <w:color w:val="222222"/>
          <w:shd w:val="clear" w:color="auto" w:fill="FFFFFF"/>
        </w:rPr>
        <w:t xml:space="preserve">pratiques pédagogiques </w:t>
      </w:r>
      <w:r w:rsidR="00CB186A" w:rsidRPr="00CB186A">
        <w:rPr>
          <w:rFonts w:ascii="Arial" w:hAnsi="Arial" w:cs="Arial"/>
          <w:color w:val="222222"/>
          <w:shd w:val="clear" w:color="auto" w:fill="FFFFFF"/>
        </w:rPr>
        <w:t>(alternatives ou non) …</w:t>
      </w:r>
    </w:p>
    <w:p w14:paraId="7BE91BAE" w14:textId="5073AEDE" w:rsidR="002D201A" w:rsidRPr="002D201A" w:rsidRDefault="00CB186A" w:rsidP="006307D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Dans</w:t>
      </w:r>
      <w:r w:rsidR="00E73775">
        <w:rPr>
          <w:rFonts w:ascii="Arial" w:hAnsi="Arial" w:cs="Arial"/>
          <w:color w:val="222222"/>
          <w:shd w:val="clear" w:color="auto" w:fill="FFFFFF"/>
        </w:rPr>
        <w:t xml:space="preserve"> cette communication, nous proposons de présenter </w:t>
      </w:r>
      <w:r>
        <w:rPr>
          <w:rFonts w:ascii="Arial" w:hAnsi="Arial" w:cs="Arial"/>
          <w:color w:val="222222"/>
          <w:shd w:val="clear" w:color="auto" w:fill="FFFFFF"/>
        </w:rPr>
        <w:t>un</w:t>
      </w:r>
      <w:r w:rsidR="00E7377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73775" w:rsidRPr="00702E98">
        <w:rPr>
          <w:rFonts w:ascii="Arial" w:hAnsi="Arial" w:cs="Arial"/>
          <w:b/>
          <w:color w:val="222222"/>
          <w:shd w:val="clear" w:color="auto" w:fill="FFFFFF"/>
        </w:rPr>
        <w:t>essai de typologie des pratiques de classe</w:t>
      </w:r>
      <w:r w:rsidR="00E73775">
        <w:rPr>
          <w:rFonts w:ascii="Arial" w:hAnsi="Arial" w:cs="Arial"/>
          <w:color w:val="222222"/>
          <w:shd w:val="clear" w:color="auto" w:fill="FFFFFF"/>
        </w:rPr>
        <w:t xml:space="preserve"> d’inspiration Montessori </w:t>
      </w:r>
      <w:r>
        <w:rPr>
          <w:rFonts w:ascii="Arial" w:hAnsi="Arial" w:cs="Arial"/>
          <w:color w:val="222222"/>
          <w:shd w:val="clear" w:color="auto" w:fill="FFFFFF"/>
        </w:rPr>
        <w:t xml:space="preserve">à partir de nos premières observations, </w:t>
      </w:r>
      <w:r w:rsidR="00E73775">
        <w:rPr>
          <w:rFonts w:ascii="Arial" w:hAnsi="Arial" w:cs="Arial"/>
          <w:color w:val="222222"/>
          <w:shd w:val="clear" w:color="auto" w:fill="FFFFFF"/>
        </w:rPr>
        <w:t xml:space="preserve">ainsi que </w:t>
      </w:r>
      <w:r w:rsidR="00E73775" w:rsidRPr="00702E98">
        <w:rPr>
          <w:rFonts w:ascii="Arial" w:hAnsi="Arial" w:cs="Arial"/>
          <w:b/>
          <w:color w:val="222222"/>
          <w:shd w:val="clear" w:color="auto" w:fill="FFFFFF"/>
        </w:rPr>
        <w:t xml:space="preserve">le terrain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et la méthodologie d’enquête </w:t>
      </w:r>
      <w:r w:rsidR="00E73775" w:rsidRPr="00702E98">
        <w:rPr>
          <w:rFonts w:ascii="Arial" w:hAnsi="Arial" w:cs="Arial"/>
          <w:b/>
          <w:color w:val="222222"/>
          <w:shd w:val="clear" w:color="auto" w:fill="FFFFFF"/>
        </w:rPr>
        <w:t xml:space="preserve">de </w:t>
      </w:r>
      <w:r w:rsidR="00C3749E" w:rsidRPr="00702E98">
        <w:rPr>
          <w:rFonts w:ascii="Arial" w:hAnsi="Arial" w:cs="Arial"/>
          <w:b/>
          <w:color w:val="222222"/>
          <w:shd w:val="clear" w:color="auto" w:fill="FFFFFF"/>
        </w:rPr>
        <w:t>notre</w:t>
      </w:r>
      <w:r w:rsidR="00E73775" w:rsidRPr="00702E98">
        <w:rPr>
          <w:rFonts w:ascii="Arial" w:hAnsi="Arial" w:cs="Arial"/>
          <w:b/>
          <w:color w:val="222222"/>
          <w:shd w:val="clear" w:color="auto" w:fill="FFFFFF"/>
        </w:rPr>
        <w:t xml:space="preserve"> nouvelle recherche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DA6BE8A" w14:textId="77777777" w:rsidR="0007447E" w:rsidRDefault="0007447E" w:rsidP="0007447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B9F0F66" w14:textId="77777777" w:rsidR="00D27568" w:rsidRPr="002D38CA" w:rsidRDefault="00D27568" w:rsidP="00D2756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2D38CA">
        <w:rPr>
          <w:rFonts w:ascii="Arial" w:hAnsi="Arial" w:cs="Arial"/>
          <w:b/>
          <w:color w:val="222222"/>
          <w:shd w:val="clear" w:color="auto" w:fill="FFFFFF"/>
        </w:rPr>
        <w:lastRenderedPageBreak/>
        <w:t>Références bibliographiques</w:t>
      </w:r>
    </w:p>
    <w:p w14:paraId="301E99DE" w14:textId="77777777" w:rsidR="00D27568" w:rsidRDefault="00D27568" w:rsidP="00D27568">
      <w:pPr>
        <w:spacing w:before="120" w:line="240" w:lineRule="auto"/>
        <w:rPr>
          <w:rFonts w:ascii="Arial" w:eastAsia="ＭＳ 明朝" w:hAnsi="Arial"/>
          <w:bCs/>
          <w:iCs/>
          <w:lang w:bidi="fr-FR"/>
        </w:rPr>
      </w:pPr>
      <w:r w:rsidRPr="005A018B">
        <w:rPr>
          <w:rFonts w:ascii="Arial" w:eastAsia="ＭＳ 明朝" w:hAnsi="Arial"/>
          <w:bCs/>
          <w:iCs/>
          <w:lang w:bidi="fr-FR"/>
        </w:rPr>
        <w:t xml:space="preserve">Huard, C. (2017). </w:t>
      </w:r>
      <w:r w:rsidRPr="005A018B">
        <w:rPr>
          <w:rFonts w:ascii="Arial" w:eastAsia="ＭＳ 明朝" w:hAnsi="Arial"/>
          <w:bCs/>
          <w:i/>
          <w:iCs/>
          <w:lang w:bidi="fr-FR"/>
        </w:rPr>
        <w:t xml:space="preserve">Comprendre l'essor de la pédagogie Montessori dans l'école maternelle française : naissance d'un mouvement ? </w:t>
      </w:r>
      <w:r w:rsidRPr="005A018B">
        <w:rPr>
          <w:rFonts w:ascii="Arial" w:eastAsia="ＭＳ 明朝" w:hAnsi="Arial"/>
          <w:bCs/>
          <w:iCs/>
          <w:lang w:bidi="fr-FR"/>
        </w:rPr>
        <w:t>Mémoire de recherche en sciences de l’éducation</w:t>
      </w:r>
      <w:r>
        <w:rPr>
          <w:rFonts w:ascii="Arial" w:eastAsia="ＭＳ 明朝" w:hAnsi="Arial"/>
          <w:bCs/>
          <w:iCs/>
          <w:lang w:bidi="fr-FR"/>
        </w:rPr>
        <w:t xml:space="preserve"> (sous la direction de Bruno </w:t>
      </w:r>
      <w:proofErr w:type="spellStart"/>
      <w:r>
        <w:rPr>
          <w:rFonts w:ascii="Arial" w:eastAsia="ＭＳ 明朝" w:hAnsi="Arial"/>
          <w:bCs/>
          <w:iCs/>
          <w:lang w:bidi="fr-FR"/>
        </w:rPr>
        <w:t>Robbes</w:t>
      </w:r>
      <w:proofErr w:type="spellEnd"/>
      <w:r>
        <w:rPr>
          <w:rFonts w:ascii="Arial" w:eastAsia="ＭＳ 明朝" w:hAnsi="Arial"/>
          <w:bCs/>
          <w:iCs/>
          <w:lang w:bidi="fr-FR"/>
        </w:rPr>
        <w:t>)</w:t>
      </w:r>
      <w:r w:rsidRPr="005A018B">
        <w:rPr>
          <w:rFonts w:ascii="Arial" w:eastAsia="ＭＳ 明朝" w:hAnsi="Arial"/>
          <w:bCs/>
          <w:iCs/>
          <w:lang w:bidi="fr-FR"/>
        </w:rPr>
        <w:t>, Université de Cergy-Pontoise, Cergy-Pontoise.</w:t>
      </w:r>
    </w:p>
    <w:p w14:paraId="21019D03" w14:textId="77777777" w:rsidR="00D27568" w:rsidRDefault="00D27568" w:rsidP="00D27568">
      <w:pPr>
        <w:spacing w:before="120" w:line="240" w:lineRule="auto"/>
        <w:rPr>
          <w:rFonts w:ascii="Arial" w:eastAsia="ＭＳ 明朝" w:hAnsi="Arial"/>
          <w:bCs/>
          <w:iCs/>
          <w:lang w:bidi="fr-FR"/>
        </w:rPr>
      </w:pPr>
      <w:r>
        <w:rPr>
          <w:rFonts w:ascii="Arial" w:eastAsia="ＭＳ 明朝" w:hAnsi="Arial"/>
          <w:bCs/>
          <w:iCs/>
          <w:lang w:bidi="fr-FR"/>
        </w:rPr>
        <w:t xml:space="preserve">Huard, C. (2019). </w:t>
      </w:r>
      <w:r w:rsidRPr="00824832">
        <w:rPr>
          <w:rFonts w:ascii="Arial" w:eastAsia="ＭＳ 明朝" w:hAnsi="Arial"/>
          <w:bCs/>
          <w:iCs/>
          <w:lang w:bidi="fr-FR"/>
        </w:rPr>
        <w:t>L’</w:t>
      </w:r>
      <w:r>
        <w:rPr>
          <w:rFonts w:ascii="Arial" w:eastAsia="ＭＳ 明朝" w:hAnsi="Arial"/>
          <w:bCs/>
          <w:iCs/>
          <w:lang w:bidi="fr-FR"/>
        </w:rPr>
        <w:t>entrée en pédagogie Montessori d’</w:t>
      </w:r>
      <w:proofErr w:type="spellStart"/>
      <w:r>
        <w:rPr>
          <w:rFonts w:ascii="Arial" w:eastAsia="ＭＳ 明朝" w:hAnsi="Arial"/>
          <w:bCs/>
          <w:iCs/>
          <w:lang w:bidi="fr-FR"/>
        </w:rPr>
        <w:t>enseignant.</w:t>
      </w:r>
      <w:proofErr w:type="gramStart"/>
      <w:r>
        <w:rPr>
          <w:rFonts w:ascii="Arial" w:eastAsia="ＭＳ 明朝" w:hAnsi="Arial"/>
          <w:bCs/>
          <w:iCs/>
          <w:lang w:bidi="fr-FR"/>
        </w:rPr>
        <w:t>e.s</w:t>
      </w:r>
      <w:proofErr w:type="spellEnd"/>
      <w:proofErr w:type="gramEnd"/>
      <w:r>
        <w:rPr>
          <w:rFonts w:ascii="Arial" w:eastAsia="ＭＳ 明朝" w:hAnsi="Arial"/>
          <w:bCs/>
          <w:iCs/>
          <w:lang w:bidi="fr-FR"/>
        </w:rPr>
        <w:t xml:space="preserve"> d’écoles maternelles publiques françaises depuis 2010. Raisons et modalités. </w:t>
      </w:r>
      <w:r w:rsidRPr="00824832">
        <w:rPr>
          <w:rFonts w:ascii="Arial" w:eastAsia="ＭＳ 明朝" w:hAnsi="Arial"/>
          <w:bCs/>
          <w:i/>
          <w:iCs/>
          <w:lang w:bidi="fr-FR"/>
        </w:rPr>
        <w:t>Spécificités, 12 (1)</w:t>
      </w:r>
      <w:r>
        <w:rPr>
          <w:rFonts w:ascii="Arial" w:eastAsia="ＭＳ 明朝" w:hAnsi="Arial"/>
          <w:bCs/>
          <w:iCs/>
          <w:lang w:bidi="fr-FR"/>
        </w:rPr>
        <w:t xml:space="preserve">, 14-30 </w:t>
      </w:r>
      <w:r>
        <w:rPr>
          <w:rFonts w:ascii="Arial" w:eastAsia="ＭＳ 明朝" w:hAnsi="Arial" w:cs="Arial"/>
          <w:bCs/>
          <w:iCs/>
          <w:lang w:bidi="fr-FR"/>
        </w:rPr>
        <w:t>[</w:t>
      </w:r>
      <w:r>
        <w:rPr>
          <w:rFonts w:ascii="Arial" w:eastAsia="ＭＳ 明朝" w:hAnsi="Arial"/>
          <w:bCs/>
          <w:iCs/>
          <w:lang w:bidi="fr-FR"/>
        </w:rPr>
        <w:t>En ligne</w:t>
      </w:r>
      <w:r>
        <w:rPr>
          <w:rFonts w:ascii="Arial" w:eastAsia="ＭＳ 明朝" w:hAnsi="Arial" w:cs="Arial"/>
          <w:bCs/>
          <w:iCs/>
          <w:lang w:bidi="fr-FR"/>
        </w:rPr>
        <w:t>]</w:t>
      </w:r>
      <w:r>
        <w:rPr>
          <w:rFonts w:ascii="Arial" w:eastAsia="ＭＳ 明朝" w:hAnsi="Arial"/>
          <w:bCs/>
          <w:iCs/>
          <w:lang w:bidi="fr-FR"/>
        </w:rPr>
        <w:t xml:space="preserve">. </w:t>
      </w:r>
      <w:hyperlink r:id="rId8" w:history="1">
        <w:r w:rsidRPr="000D4DEC">
          <w:rPr>
            <w:rStyle w:val="Lienhypertexte"/>
            <w:rFonts w:ascii="Arial" w:eastAsia="ＭＳ 明朝" w:hAnsi="Arial"/>
            <w:bCs/>
            <w:iCs/>
            <w:lang w:bidi="fr-FR"/>
          </w:rPr>
          <w:t>https://www.cairn.info</w:t>
        </w:r>
        <w:r w:rsidRPr="000D4DEC">
          <w:rPr>
            <w:rStyle w:val="Lienhypertexte"/>
            <w:rFonts w:ascii="Arial" w:eastAsia="ＭＳ 明朝" w:hAnsi="Arial"/>
            <w:bCs/>
            <w:iCs/>
            <w:lang w:bidi="fr-FR"/>
          </w:rPr>
          <w:t>/</w:t>
        </w:r>
        <w:r w:rsidRPr="000D4DEC">
          <w:rPr>
            <w:rStyle w:val="Lienhypertexte"/>
            <w:rFonts w:ascii="Arial" w:eastAsia="ＭＳ 明朝" w:hAnsi="Arial"/>
            <w:bCs/>
            <w:iCs/>
            <w:lang w:bidi="fr-FR"/>
          </w:rPr>
          <w:t>revue-specificites-2019-1-page-14.htm</w:t>
        </w:r>
      </w:hyperlink>
      <w:r>
        <w:rPr>
          <w:rFonts w:ascii="Arial" w:eastAsia="ＭＳ 明朝" w:hAnsi="Arial"/>
          <w:bCs/>
          <w:iCs/>
          <w:lang w:bidi="fr-FR"/>
        </w:rPr>
        <w:t xml:space="preserve"> </w:t>
      </w:r>
    </w:p>
    <w:p w14:paraId="2F33C239" w14:textId="6FAEE13E" w:rsidR="007E4EBB" w:rsidRPr="007E4EBB" w:rsidRDefault="00FF3F3A" w:rsidP="007E4EBB">
      <w:pPr>
        <w:rPr>
          <w:rFonts w:ascii="Arial" w:eastAsia="Times New Roman" w:hAnsi="Arial" w:cs="Arial"/>
          <w:lang w:eastAsia="fr-FR"/>
        </w:rPr>
      </w:pPr>
      <w:proofErr w:type="spellStart"/>
      <w:r w:rsidRPr="007E4EBB">
        <w:rPr>
          <w:rFonts w:ascii="Arial" w:hAnsi="Arial" w:cs="Arial"/>
          <w:color w:val="222222"/>
          <w:shd w:val="clear" w:color="auto" w:fill="FFFFFF"/>
        </w:rPr>
        <w:t>Kolly</w:t>
      </w:r>
      <w:proofErr w:type="spellEnd"/>
      <w:r w:rsidRPr="007E4EBB">
        <w:rPr>
          <w:rFonts w:ascii="Arial" w:hAnsi="Arial" w:cs="Arial"/>
          <w:color w:val="222222"/>
          <w:shd w:val="clear" w:color="auto" w:fill="FFFFFF"/>
        </w:rPr>
        <w:t xml:space="preserve">, B. (2018). </w:t>
      </w:r>
      <w:r w:rsidR="007E4EBB" w:rsidRPr="007E4EBB">
        <w:rPr>
          <w:rFonts w:ascii="Arial" w:eastAsia="Times New Roman" w:hAnsi="Arial" w:cs="Arial"/>
          <w:i/>
          <w:iCs/>
          <w:lang w:eastAsia="fr-FR"/>
        </w:rPr>
        <w:t>Montessori, l’esprit et la lettre. Transformer ses pratiques de classe à la lumière de la pédagogie Montessori</w:t>
      </w:r>
      <w:r w:rsidR="007E4EBB" w:rsidRPr="007E4EBB">
        <w:rPr>
          <w:rFonts w:ascii="Arial" w:eastAsia="Times New Roman" w:hAnsi="Arial" w:cs="Arial"/>
          <w:lang w:eastAsia="fr-FR"/>
        </w:rPr>
        <w:t>. Paris : Hachette.</w:t>
      </w:r>
    </w:p>
    <w:p w14:paraId="4AF2F905" w14:textId="0462FC0A" w:rsidR="00FF3F3A" w:rsidRDefault="00FF3F3A" w:rsidP="006C6F35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24832">
        <w:rPr>
          <w:rFonts w:ascii="Arial" w:eastAsia="ＭＳ 明朝" w:hAnsi="Arial"/>
          <w:bCs/>
          <w:iCs/>
          <w:lang w:bidi="fr-FR"/>
        </w:rPr>
        <w:t xml:space="preserve">Vincent, G. (1994). </w:t>
      </w:r>
      <w:r w:rsidRPr="00824832">
        <w:rPr>
          <w:rFonts w:ascii="Arial" w:eastAsia="ＭＳ 明朝" w:hAnsi="Arial"/>
          <w:bCs/>
          <w:i/>
          <w:iCs/>
          <w:lang w:bidi="fr-FR"/>
        </w:rPr>
        <w:t>L’éducation prisonnière de la forme scolaire ? Scolarisation et socialisation dans les sociétés industrielles</w:t>
      </w:r>
      <w:r w:rsidRPr="00824832">
        <w:rPr>
          <w:rFonts w:ascii="Arial" w:eastAsia="ＭＳ 明朝" w:hAnsi="Arial"/>
          <w:bCs/>
          <w:iCs/>
          <w:lang w:bidi="fr-FR"/>
        </w:rPr>
        <w:t>. Lyon : Presses Universitaires de Lyon.</w:t>
      </w:r>
    </w:p>
    <w:p w14:paraId="74E89A64" w14:textId="77777777" w:rsidR="00FF3F3A" w:rsidRDefault="00FF3F3A" w:rsidP="006C6F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4D91001" w14:textId="77777777" w:rsidR="00D27568" w:rsidRDefault="00D27568" w:rsidP="006C6F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647BF7E" w14:textId="77777777" w:rsidR="00D27568" w:rsidRDefault="00D27568" w:rsidP="006C6F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98A2968" w14:textId="77777777" w:rsidR="00D27568" w:rsidRDefault="00D27568" w:rsidP="006C6F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4632C15" w14:textId="77777777" w:rsidR="00D27568" w:rsidRDefault="00D27568" w:rsidP="006C6F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sectPr w:rsidR="00D2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521B" w14:textId="77777777" w:rsidR="00981F47" w:rsidRDefault="00981F47" w:rsidP="00D57F21">
      <w:pPr>
        <w:spacing w:after="0" w:line="240" w:lineRule="auto"/>
      </w:pPr>
      <w:r>
        <w:separator/>
      </w:r>
    </w:p>
  </w:endnote>
  <w:endnote w:type="continuationSeparator" w:id="0">
    <w:p w14:paraId="299644FA" w14:textId="77777777" w:rsidR="00981F47" w:rsidRDefault="00981F47" w:rsidP="00D5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49F33" w14:textId="77777777" w:rsidR="00981F47" w:rsidRDefault="00981F47" w:rsidP="00D57F21">
      <w:pPr>
        <w:spacing w:after="0" w:line="240" w:lineRule="auto"/>
      </w:pPr>
      <w:r>
        <w:separator/>
      </w:r>
    </w:p>
  </w:footnote>
  <w:footnote w:type="continuationSeparator" w:id="0">
    <w:p w14:paraId="70AEC514" w14:textId="77777777" w:rsidR="00981F47" w:rsidRDefault="00981F47" w:rsidP="00D57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0"/>
    <w:rsid w:val="0007447E"/>
    <w:rsid w:val="000D7180"/>
    <w:rsid w:val="001F047E"/>
    <w:rsid w:val="00253378"/>
    <w:rsid w:val="0025503B"/>
    <w:rsid w:val="00266496"/>
    <w:rsid w:val="0027274C"/>
    <w:rsid w:val="002A6164"/>
    <w:rsid w:val="002B524D"/>
    <w:rsid w:val="002C0641"/>
    <w:rsid w:val="002D201A"/>
    <w:rsid w:val="002F1CA3"/>
    <w:rsid w:val="004357D3"/>
    <w:rsid w:val="00445C58"/>
    <w:rsid w:val="004509A6"/>
    <w:rsid w:val="0045369F"/>
    <w:rsid w:val="00491231"/>
    <w:rsid w:val="004A5FD2"/>
    <w:rsid w:val="004A68BC"/>
    <w:rsid w:val="004E2752"/>
    <w:rsid w:val="00502455"/>
    <w:rsid w:val="00563739"/>
    <w:rsid w:val="005700F6"/>
    <w:rsid w:val="00576D50"/>
    <w:rsid w:val="005B03F0"/>
    <w:rsid w:val="005D5C49"/>
    <w:rsid w:val="006307D0"/>
    <w:rsid w:val="00631ED4"/>
    <w:rsid w:val="00677451"/>
    <w:rsid w:val="00683740"/>
    <w:rsid w:val="006C6F35"/>
    <w:rsid w:val="00702E98"/>
    <w:rsid w:val="007C2E7E"/>
    <w:rsid w:val="007E4EBB"/>
    <w:rsid w:val="007F6425"/>
    <w:rsid w:val="007F77AC"/>
    <w:rsid w:val="008A7765"/>
    <w:rsid w:val="008C3B70"/>
    <w:rsid w:val="008D28AA"/>
    <w:rsid w:val="00922F50"/>
    <w:rsid w:val="00927AFC"/>
    <w:rsid w:val="00962FB4"/>
    <w:rsid w:val="00981F47"/>
    <w:rsid w:val="00982889"/>
    <w:rsid w:val="009A4720"/>
    <w:rsid w:val="00A800B3"/>
    <w:rsid w:val="00AD0C47"/>
    <w:rsid w:val="00B073F8"/>
    <w:rsid w:val="00B21165"/>
    <w:rsid w:val="00B30A6F"/>
    <w:rsid w:val="00B402EE"/>
    <w:rsid w:val="00B44817"/>
    <w:rsid w:val="00B81619"/>
    <w:rsid w:val="00B956A9"/>
    <w:rsid w:val="00C02CA8"/>
    <w:rsid w:val="00C3749E"/>
    <w:rsid w:val="00C94721"/>
    <w:rsid w:val="00C94816"/>
    <w:rsid w:val="00CA103E"/>
    <w:rsid w:val="00CB186A"/>
    <w:rsid w:val="00CE11AD"/>
    <w:rsid w:val="00D27568"/>
    <w:rsid w:val="00D43843"/>
    <w:rsid w:val="00D4623E"/>
    <w:rsid w:val="00D57F21"/>
    <w:rsid w:val="00D60857"/>
    <w:rsid w:val="00D62169"/>
    <w:rsid w:val="00D629E3"/>
    <w:rsid w:val="00D65BDB"/>
    <w:rsid w:val="00DA1C20"/>
    <w:rsid w:val="00DB01C6"/>
    <w:rsid w:val="00DE3FB3"/>
    <w:rsid w:val="00DF640A"/>
    <w:rsid w:val="00E73775"/>
    <w:rsid w:val="00E8569F"/>
    <w:rsid w:val="00EB142B"/>
    <w:rsid w:val="00EB426E"/>
    <w:rsid w:val="00EB429B"/>
    <w:rsid w:val="00EF19B4"/>
    <w:rsid w:val="00F4650E"/>
    <w:rsid w:val="00F54A6A"/>
    <w:rsid w:val="00F9263B"/>
    <w:rsid w:val="00FA26D4"/>
    <w:rsid w:val="00FA515D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010"/>
  <w15:docId w15:val="{257B992A-5BDB-8B4B-B744-D053324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7F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7F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7F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F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F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F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F21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F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F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F21"/>
    <w:rPr>
      <w:vertAlign w:val="superscript"/>
    </w:rPr>
  </w:style>
  <w:style w:type="character" w:customStyle="1" w:styleId="apple-converted-space">
    <w:name w:val="apple-converted-space"/>
    <w:basedOn w:val="Policepardfaut"/>
    <w:rsid w:val="005B03F0"/>
  </w:style>
  <w:style w:type="character" w:styleId="Lienhypertexte">
    <w:name w:val="Hyperlink"/>
    <w:basedOn w:val="Policepardfaut"/>
    <w:uiPriority w:val="99"/>
    <w:unhideWhenUsed/>
    <w:rsid w:val="00F54A6A"/>
    <w:rPr>
      <w:color w:val="0000FF" w:themeColor="hyperlink"/>
      <w:u w:val="single"/>
    </w:rPr>
  </w:style>
  <w:style w:type="character" w:styleId="Emphase">
    <w:name w:val="Emphasis"/>
    <w:basedOn w:val="Policepardfaut"/>
    <w:uiPriority w:val="20"/>
    <w:qFormat/>
    <w:rsid w:val="007E4EBB"/>
    <w:rPr>
      <w:i/>
      <w:iCs/>
    </w:rPr>
  </w:style>
  <w:style w:type="character" w:styleId="Lienhypertextevisit">
    <w:name w:val="FollowedHyperlink"/>
    <w:basedOn w:val="Policepardfaut"/>
    <w:uiPriority w:val="99"/>
    <w:semiHidden/>
    <w:unhideWhenUsed/>
    <w:rsid w:val="007E4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ystel.huard@gmail.com" TargetMode="External"/><Relationship Id="rId8" Type="http://schemas.openxmlformats.org/officeDocument/2006/relationships/hyperlink" Target="https://www.cairn.info/revue-specificites-2019-1-page-14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D1F4-3C15-154F-B77B-A603810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cripoll1</dc:creator>
  <cp:lastModifiedBy>chrystel huard</cp:lastModifiedBy>
  <cp:revision>2</cp:revision>
  <dcterms:created xsi:type="dcterms:W3CDTF">2019-06-12T06:40:00Z</dcterms:created>
  <dcterms:modified xsi:type="dcterms:W3CDTF">2019-06-12T06:40:00Z</dcterms:modified>
</cp:coreProperties>
</file>