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DD12" w14:textId="77777777" w:rsidR="009D6B3E" w:rsidRDefault="00DB1A94" w:rsidP="006D0CFF">
      <w:pPr>
        <w:pStyle w:val="Titre1"/>
      </w:pPr>
      <w:r>
        <w:t xml:space="preserve">Un collège différent </w:t>
      </w:r>
      <w:r w:rsidR="009D6B3E" w:rsidRPr="009D6B3E">
        <w:t>: expéri</w:t>
      </w:r>
      <w:r w:rsidR="009D6B3E">
        <w:t>mentation</w:t>
      </w:r>
      <w:r w:rsidR="009D6B3E" w:rsidRPr="009D6B3E">
        <w:t xml:space="preserve"> de d</w:t>
      </w:r>
      <w:r w:rsidR="00715D82" w:rsidRPr="009D6B3E">
        <w:t>ispositif modulaire au cycle 4</w:t>
      </w:r>
    </w:p>
    <w:p w14:paraId="186EFA78" w14:textId="77777777" w:rsidR="00CA5A70" w:rsidRDefault="00CA5A70" w:rsidP="0016057C">
      <w:pPr>
        <w:spacing w:after="120" w:line="240" w:lineRule="auto"/>
      </w:pPr>
      <w:r>
        <w:t xml:space="preserve">Laurent LESCOUARCH (CIRNEF), </w:t>
      </w:r>
      <w:r w:rsidR="00DC73DF">
        <w:t xml:space="preserve">Emilie DUBOIS (CIRNEF), </w:t>
      </w:r>
      <w:r>
        <w:t>Marie VERGNON (CIRNEF), Isabelle HARLE (CIRNEF)</w:t>
      </w:r>
      <w:r w:rsidR="00B71D6E">
        <w:t>, DAVERNE-BAILLY Carole (CIRNEF)</w:t>
      </w:r>
    </w:p>
    <w:p w14:paraId="748B9BE4" w14:textId="77777777" w:rsidR="00CA5A70" w:rsidRDefault="001338D8" w:rsidP="0016057C">
      <w:pPr>
        <w:spacing w:after="120" w:line="240" w:lineRule="auto"/>
      </w:pPr>
      <w:r>
        <w:t xml:space="preserve">Contact : </w:t>
      </w:r>
      <w:hyperlink r:id="rId5" w:history="1">
        <w:r w:rsidR="00CA5A70" w:rsidRPr="00564719">
          <w:rPr>
            <w:rStyle w:val="Lienhypertexte"/>
          </w:rPr>
          <w:t>laurent.lescouarch@univ-rouen.fr</w:t>
        </w:r>
      </w:hyperlink>
    </w:p>
    <w:p w14:paraId="2AE872EA" w14:textId="77777777" w:rsidR="009C5C2C" w:rsidRPr="007F106C" w:rsidRDefault="007C794B" w:rsidP="001338D8">
      <w:pPr>
        <w:rPr>
          <w:sz w:val="20"/>
          <w:szCs w:val="20"/>
        </w:rPr>
      </w:pPr>
      <w:bookmarkStart w:id="0" w:name="_GoBack"/>
      <w:r w:rsidRPr="007F106C">
        <w:rPr>
          <w:sz w:val="20"/>
          <w:szCs w:val="20"/>
        </w:rPr>
        <w:t>Notre</w:t>
      </w:r>
      <w:r w:rsidR="00CA5A70" w:rsidRPr="007F106C">
        <w:rPr>
          <w:sz w:val="20"/>
          <w:szCs w:val="20"/>
        </w:rPr>
        <w:t xml:space="preserve"> proposition de communication s’inscrit dans l’axe</w:t>
      </w:r>
      <w:r w:rsidR="003D3DA3" w:rsidRPr="007F106C">
        <w:rPr>
          <w:sz w:val="20"/>
          <w:szCs w:val="20"/>
        </w:rPr>
        <w:t xml:space="preserve"> </w:t>
      </w:r>
      <w:r w:rsidR="00715D82" w:rsidRPr="007F106C">
        <w:rPr>
          <w:sz w:val="20"/>
          <w:szCs w:val="20"/>
        </w:rPr>
        <w:t xml:space="preserve">consacré au </w:t>
      </w:r>
      <w:r w:rsidR="003D3DA3" w:rsidRPr="007F106C">
        <w:rPr>
          <w:sz w:val="20"/>
          <w:szCs w:val="20"/>
        </w:rPr>
        <w:t>quotidien des pratiques.</w:t>
      </w:r>
      <w:r w:rsidRPr="007F106C">
        <w:rPr>
          <w:sz w:val="20"/>
          <w:szCs w:val="20"/>
        </w:rPr>
        <w:t xml:space="preserve"> </w:t>
      </w:r>
      <w:r w:rsidR="0016057C" w:rsidRPr="007F106C">
        <w:rPr>
          <w:sz w:val="20"/>
          <w:szCs w:val="20"/>
        </w:rPr>
        <w:t xml:space="preserve">Elle s’appuie sur une recherche en cours portant </w:t>
      </w:r>
      <w:r w:rsidR="00B71D6E" w:rsidRPr="007F106C">
        <w:rPr>
          <w:sz w:val="20"/>
          <w:szCs w:val="20"/>
        </w:rPr>
        <w:t>sur un dispositif de modularisation de</w:t>
      </w:r>
      <w:r w:rsidR="006D757B" w:rsidRPr="007F106C">
        <w:rPr>
          <w:sz w:val="20"/>
          <w:szCs w:val="20"/>
        </w:rPr>
        <w:t>s enseig</w:t>
      </w:r>
      <w:r w:rsidR="00B71D6E" w:rsidRPr="007F106C">
        <w:rPr>
          <w:sz w:val="20"/>
          <w:szCs w:val="20"/>
        </w:rPr>
        <w:t xml:space="preserve">nements mis </w:t>
      </w:r>
      <w:r w:rsidR="006D757B" w:rsidRPr="007F106C">
        <w:rPr>
          <w:sz w:val="20"/>
          <w:szCs w:val="20"/>
        </w:rPr>
        <w:t xml:space="preserve">en place </w:t>
      </w:r>
      <w:r w:rsidR="00715D82" w:rsidRPr="007F106C">
        <w:rPr>
          <w:sz w:val="20"/>
          <w:szCs w:val="20"/>
        </w:rPr>
        <w:t xml:space="preserve">depuis 3 ans </w:t>
      </w:r>
      <w:r w:rsidR="006D757B" w:rsidRPr="007F106C">
        <w:rPr>
          <w:sz w:val="20"/>
          <w:szCs w:val="20"/>
        </w:rPr>
        <w:t>dans un collège expéri</w:t>
      </w:r>
      <w:r w:rsidR="00B71D6E" w:rsidRPr="007F106C">
        <w:rPr>
          <w:sz w:val="20"/>
          <w:szCs w:val="20"/>
        </w:rPr>
        <w:t xml:space="preserve">mental </w:t>
      </w:r>
      <w:r w:rsidR="009C5C2C" w:rsidRPr="007F106C">
        <w:rPr>
          <w:sz w:val="20"/>
          <w:szCs w:val="20"/>
        </w:rPr>
        <w:t xml:space="preserve">de Normandie </w:t>
      </w:r>
      <w:r w:rsidR="00B71D6E" w:rsidRPr="007F106C">
        <w:rPr>
          <w:sz w:val="20"/>
          <w:szCs w:val="20"/>
        </w:rPr>
        <w:t>pour les élèves de 5</w:t>
      </w:r>
      <w:r w:rsidR="00B71D6E" w:rsidRPr="007F106C">
        <w:rPr>
          <w:sz w:val="20"/>
          <w:szCs w:val="20"/>
          <w:vertAlign w:val="superscript"/>
        </w:rPr>
        <w:t>ème</w:t>
      </w:r>
      <w:r w:rsidR="00B71D6E" w:rsidRPr="007F106C">
        <w:rPr>
          <w:sz w:val="20"/>
          <w:szCs w:val="20"/>
        </w:rPr>
        <w:t>, 4</w:t>
      </w:r>
      <w:r w:rsidR="00B71D6E" w:rsidRPr="007F106C">
        <w:rPr>
          <w:sz w:val="20"/>
          <w:szCs w:val="20"/>
          <w:vertAlign w:val="superscript"/>
        </w:rPr>
        <w:t>ème</w:t>
      </w:r>
      <w:r w:rsidR="00B71D6E" w:rsidRPr="007F106C">
        <w:rPr>
          <w:sz w:val="20"/>
          <w:szCs w:val="20"/>
        </w:rPr>
        <w:t xml:space="preserve"> et 3</w:t>
      </w:r>
      <w:r w:rsidR="00B71D6E" w:rsidRPr="007F106C">
        <w:rPr>
          <w:sz w:val="20"/>
          <w:szCs w:val="20"/>
          <w:vertAlign w:val="superscript"/>
        </w:rPr>
        <w:t>ème</w:t>
      </w:r>
      <w:r w:rsidR="003817C8" w:rsidRPr="007F106C">
        <w:rPr>
          <w:sz w:val="20"/>
          <w:szCs w:val="20"/>
        </w:rPr>
        <w:t>, qui entend s’extraire de la forme scolaire (Vincent, 1994).</w:t>
      </w:r>
      <w:r w:rsidRPr="007F106C">
        <w:rPr>
          <w:sz w:val="20"/>
          <w:szCs w:val="20"/>
        </w:rPr>
        <w:t xml:space="preserve"> </w:t>
      </w:r>
    </w:p>
    <w:p w14:paraId="328D42DD" w14:textId="77777777" w:rsidR="001338D8" w:rsidRPr="007F106C" w:rsidRDefault="00715D82" w:rsidP="001338D8">
      <w:pPr>
        <w:rPr>
          <w:sz w:val="20"/>
          <w:szCs w:val="20"/>
        </w:rPr>
      </w:pPr>
      <w:r w:rsidRPr="007F106C">
        <w:rPr>
          <w:sz w:val="20"/>
          <w:szCs w:val="20"/>
        </w:rPr>
        <w:t xml:space="preserve">Nos travaux visent plus largement à analyser </w:t>
      </w:r>
      <w:r w:rsidR="0016057C" w:rsidRPr="007F106C">
        <w:rPr>
          <w:sz w:val="20"/>
          <w:szCs w:val="20"/>
        </w:rPr>
        <w:t xml:space="preserve">des pratiques mises en œuvre par l’équipe pédagogique </w:t>
      </w:r>
      <w:r w:rsidR="007C794B" w:rsidRPr="007F106C">
        <w:rPr>
          <w:sz w:val="20"/>
          <w:szCs w:val="20"/>
        </w:rPr>
        <w:t xml:space="preserve">de l’établissement </w:t>
      </w:r>
      <w:r w:rsidR="0016057C" w:rsidRPr="007F106C">
        <w:rPr>
          <w:sz w:val="20"/>
          <w:szCs w:val="20"/>
        </w:rPr>
        <w:t>pour créer un environnement favorable aux apprentissages</w:t>
      </w:r>
      <w:r w:rsidR="001338D8" w:rsidRPr="007F106C">
        <w:rPr>
          <w:sz w:val="20"/>
          <w:szCs w:val="20"/>
        </w:rPr>
        <w:t xml:space="preserve"> par </w:t>
      </w:r>
      <w:r w:rsidR="007C794B" w:rsidRPr="007F106C">
        <w:rPr>
          <w:sz w:val="20"/>
          <w:szCs w:val="20"/>
        </w:rPr>
        <w:t>l’</w:t>
      </w:r>
      <w:r w:rsidR="0016057C" w:rsidRPr="007F106C">
        <w:rPr>
          <w:sz w:val="20"/>
          <w:szCs w:val="20"/>
        </w:rPr>
        <w:t>accompagnement des élèves dans le travail scolaire,</w:t>
      </w:r>
      <w:r w:rsidRPr="007F106C">
        <w:rPr>
          <w:sz w:val="20"/>
          <w:szCs w:val="20"/>
        </w:rPr>
        <w:t xml:space="preserve"> </w:t>
      </w:r>
      <w:r w:rsidR="0016057C" w:rsidRPr="007F106C">
        <w:rPr>
          <w:sz w:val="20"/>
          <w:szCs w:val="20"/>
        </w:rPr>
        <w:t>la socialisation et la construction d’un projet personnel.</w:t>
      </w:r>
      <w:r w:rsidR="007C794B" w:rsidRPr="007F106C">
        <w:rPr>
          <w:sz w:val="20"/>
          <w:szCs w:val="20"/>
        </w:rPr>
        <w:t xml:space="preserve"> Plus spécifiquement, ce dispositif </w:t>
      </w:r>
      <w:r w:rsidR="00FD3039" w:rsidRPr="007F106C">
        <w:rPr>
          <w:sz w:val="20"/>
          <w:szCs w:val="20"/>
        </w:rPr>
        <w:t xml:space="preserve">résulte de la volonté de l’équipe pédagogique de mieux prendre en compte les rythmes d’apprentissage des élèves, en permettant à chacun de travailler à son rythme dans les différentes disciplines et d’acquérir la maîtrise des connaissances et compétences d’un module avant de passer au suivant. </w:t>
      </w:r>
    </w:p>
    <w:p w14:paraId="704AF98A" w14:textId="77777777" w:rsidR="0052741B" w:rsidRPr="007F106C" w:rsidRDefault="00FD3039" w:rsidP="001338D8">
      <w:pPr>
        <w:rPr>
          <w:sz w:val="20"/>
          <w:szCs w:val="20"/>
        </w:rPr>
      </w:pPr>
      <w:r w:rsidRPr="007F106C">
        <w:rPr>
          <w:sz w:val="20"/>
          <w:szCs w:val="20"/>
        </w:rPr>
        <w:t>D’u</w:t>
      </w:r>
      <w:r w:rsidR="00DE3455" w:rsidRPr="007F106C">
        <w:rPr>
          <w:sz w:val="20"/>
          <w:szCs w:val="20"/>
        </w:rPr>
        <w:t>n point de vue organisationnel,</w:t>
      </w:r>
      <w:r w:rsidRPr="007F106C">
        <w:rPr>
          <w:sz w:val="20"/>
          <w:szCs w:val="20"/>
        </w:rPr>
        <w:t xml:space="preserve"> cela se traduit par l’</w:t>
      </w:r>
      <w:r w:rsidR="006D757B" w:rsidRPr="007F106C">
        <w:rPr>
          <w:sz w:val="20"/>
          <w:szCs w:val="20"/>
        </w:rPr>
        <w:t>éclatement du groupe-classe traditionnel pour une partie des disciplines et des contenus des programmes</w:t>
      </w:r>
      <w:r w:rsidRPr="007F106C">
        <w:rPr>
          <w:sz w:val="20"/>
          <w:szCs w:val="20"/>
        </w:rPr>
        <w:t>,</w:t>
      </w:r>
      <w:r w:rsidR="006D757B" w:rsidRPr="007F106C">
        <w:rPr>
          <w:sz w:val="20"/>
          <w:szCs w:val="20"/>
        </w:rPr>
        <w:t xml:space="preserve"> </w:t>
      </w:r>
      <w:r w:rsidRPr="007F106C">
        <w:rPr>
          <w:sz w:val="20"/>
          <w:szCs w:val="20"/>
        </w:rPr>
        <w:t>au profit d’</w:t>
      </w:r>
      <w:r w:rsidR="006D757B" w:rsidRPr="007F106C">
        <w:rPr>
          <w:sz w:val="20"/>
          <w:szCs w:val="20"/>
        </w:rPr>
        <w:t>une réorganisation en groupes de niveau-matière</w:t>
      </w:r>
      <w:r w:rsidR="0052741B" w:rsidRPr="007F106C">
        <w:rPr>
          <w:sz w:val="20"/>
          <w:szCs w:val="20"/>
        </w:rPr>
        <w:t xml:space="preserve"> </w:t>
      </w:r>
      <w:r w:rsidR="006D757B" w:rsidRPr="007F106C">
        <w:rPr>
          <w:sz w:val="20"/>
          <w:szCs w:val="20"/>
        </w:rPr>
        <w:t xml:space="preserve">mélangeant les élèves des trois degrés pour </w:t>
      </w:r>
      <w:r w:rsidR="003817C8" w:rsidRPr="007F106C">
        <w:rPr>
          <w:sz w:val="20"/>
          <w:szCs w:val="20"/>
        </w:rPr>
        <w:t>des</w:t>
      </w:r>
      <w:r w:rsidR="006D757B" w:rsidRPr="007F106C">
        <w:rPr>
          <w:sz w:val="20"/>
          <w:szCs w:val="20"/>
        </w:rPr>
        <w:t xml:space="preserve"> </w:t>
      </w:r>
      <w:r w:rsidR="001338D8" w:rsidRPr="007F106C">
        <w:rPr>
          <w:sz w:val="20"/>
          <w:szCs w:val="20"/>
        </w:rPr>
        <w:t xml:space="preserve">séquences de </w:t>
      </w:r>
      <w:r w:rsidR="006D757B" w:rsidRPr="007F106C">
        <w:rPr>
          <w:sz w:val="20"/>
          <w:szCs w:val="20"/>
        </w:rPr>
        <w:t xml:space="preserve">7 </w:t>
      </w:r>
      <w:r w:rsidR="001338D8" w:rsidRPr="007F106C">
        <w:rPr>
          <w:sz w:val="20"/>
          <w:szCs w:val="20"/>
        </w:rPr>
        <w:t>séances</w:t>
      </w:r>
      <w:r w:rsidR="006D757B" w:rsidRPr="007F106C">
        <w:rPr>
          <w:sz w:val="20"/>
          <w:szCs w:val="20"/>
        </w:rPr>
        <w:t>.</w:t>
      </w:r>
      <w:r w:rsidR="00BB73FF" w:rsidRPr="007F106C">
        <w:rPr>
          <w:sz w:val="20"/>
          <w:szCs w:val="20"/>
        </w:rPr>
        <w:t xml:space="preserve"> </w:t>
      </w:r>
      <w:r w:rsidR="003817C8" w:rsidRPr="007F106C">
        <w:rPr>
          <w:sz w:val="20"/>
          <w:szCs w:val="20"/>
        </w:rPr>
        <w:t>L’évaluation en cours ou à la fin de chaque période permet aux élèves de savoir s’ils ont ou non validé le module, et de formuler leurs vœux pour les périodes à suivre. L’ensemble de cette</w:t>
      </w:r>
      <w:r w:rsidRPr="007F106C">
        <w:rPr>
          <w:sz w:val="20"/>
          <w:szCs w:val="20"/>
        </w:rPr>
        <w:t xml:space="preserve"> démarche </w:t>
      </w:r>
      <w:r w:rsidR="00BB73FF" w:rsidRPr="007F106C">
        <w:rPr>
          <w:sz w:val="20"/>
          <w:szCs w:val="20"/>
        </w:rPr>
        <w:t>s’ins</w:t>
      </w:r>
      <w:r w:rsidR="003817C8" w:rsidRPr="007F106C">
        <w:rPr>
          <w:sz w:val="20"/>
          <w:szCs w:val="20"/>
        </w:rPr>
        <w:t>pire</w:t>
      </w:r>
      <w:r w:rsidR="00BB73FF" w:rsidRPr="007F106C">
        <w:rPr>
          <w:sz w:val="20"/>
          <w:szCs w:val="20"/>
        </w:rPr>
        <w:t xml:space="preserve"> d</w:t>
      </w:r>
      <w:r w:rsidR="003817C8" w:rsidRPr="007F106C">
        <w:rPr>
          <w:sz w:val="20"/>
          <w:szCs w:val="20"/>
        </w:rPr>
        <w:t>e</w:t>
      </w:r>
      <w:r w:rsidR="00BB73FF" w:rsidRPr="007F106C">
        <w:rPr>
          <w:sz w:val="20"/>
          <w:szCs w:val="20"/>
        </w:rPr>
        <w:t xml:space="preserve"> la logique de différenciation à l’échelle d’un cycle telle qu’elle est proposée par Perrenoud (</w:t>
      </w:r>
      <w:r w:rsidR="00DE0D5A" w:rsidRPr="007F106C">
        <w:rPr>
          <w:sz w:val="20"/>
          <w:szCs w:val="20"/>
        </w:rPr>
        <w:t>2010</w:t>
      </w:r>
      <w:r w:rsidR="00BB73FF" w:rsidRPr="007F106C">
        <w:rPr>
          <w:sz w:val="20"/>
          <w:szCs w:val="20"/>
        </w:rPr>
        <w:t>)</w:t>
      </w:r>
      <w:r w:rsidR="0052741B" w:rsidRPr="007F106C">
        <w:rPr>
          <w:sz w:val="20"/>
          <w:szCs w:val="20"/>
        </w:rPr>
        <w:t xml:space="preserve"> pour favoriser la différenciation pédagogique</w:t>
      </w:r>
      <w:r w:rsidRPr="007F106C">
        <w:rPr>
          <w:sz w:val="20"/>
          <w:szCs w:val="20"/>
        </w:rPr>
        <w:t>.</w:t>
      </w:r>
    </w:p>
    <w:p w14:paraId="07541A7F" w14:textId="77777777" w:rsidR="003817C8" w:rsidRPr="007F106C" w:rsidRDefault="009C5C2C" w:rsidP="001338D8">
      <w:pPr>
        <w:rPr>
          <w:sz w:val="20"/>
          <w:szCs w:val="20"/>
        </w:rPr>
      </w:pPr>
      <w:r w:rsidRPr="007F106C">
        <w:rPr>
          <w:sz w:val="20"/>
          <w:szCs w:val="20"/>
        </w:rPr>
        <w:t>Dans la continuité d’une recherche nationale sur la réussite éducative dans laquelle l’équipe du CIRNEF a travaillé dans cet établissement (</w:t>
      </w:r>
      <w:proofErr w:type="spellStart"/>
      <w:r w:rsidRPr="007F106C">
        <w:rPr>
          <w:sz w:val="20"/>
          <w:szCs w:val="20"/>
        </w:rPr>
        <w:t>Glasman</w:t>
      </w:r>
      <w:proofErr w:type="spellEnd"/>
      <w:r w:rsidRPr="007F106C">
        <w:rPr>
          <w:sz w:val="20"/>
          <w:szCs w:val="20"/>
        </w:rPr>
        <w:t xml:space="preserve">, </w:t>
      </w:r>
      <w:proofErr w:type="spellStart"/>
      <w:r w:rsidRPr="007F106C">
        <w:rPr>
          <w:sz w:val="20"/>
          <w:szCs w:val="20"/>
        </w:rPr>
        <w:t>Rayou</w:t>
      </w:r>
      <w:proofErr w:type="spellEnd"/>
      <w:r w:rsidRPr="007F106C">
        <w:rPr>
          <w:sz w:val="20"/>
          <w:szCs w:val="20"/>
        </w:rPr>
        <w:t xml:space="preserve"> &amp; al, 2015),</w:t>
      </w:r>
      <w:r w:rsidR="00137B51" w:rsidRPr="007F106C">
        <w:rPr>
          <w:sz w:val="20"/>
          <w:szCs w:val="20"/>
        </w:rPr>
        <w:t xml:space="preserve"> l’équipe pédagogique </w:t>
      </w:r>
      <w:r w:rsidRPr="007F106C">
        <w:rPr>
          <w:sz w:val="20"/>
          <w:szCs w:val="20"/>
        </w:rPr>
        <w:t xml:space="preserve">a souhaité </w:t>
      </w:r>
      <w:r w:rsidR="00137B51" w:rsidRPr="007F106C">
        <w:rPr>
          <w:sz w:val="20"/>
          <w:szCs w:val="20"/>
        </w:rPr>
        <w:t>qu</w:t>
      </w:r>
      <w:r w:rsidRPr="007F106C">
        <w:rPr>
          <w:sz w:val="20"/>
          <w:szCs w:val="20"/>
        </w:rPr>
        <w:t xml:space="preserve">’une </w:t>
      </w:r>
      <w:r w:rsidR="00137B51" w:rsidRPr="007F106C">
        <w:rPr>
          <w:sz w:val="20"/>
          <w:szCs w:val="20"/>
        </w:rPr>
        <w:t xml:space="preserve">recherche </w:t>
      </w:r>
      <w:r w:rsidRPr="007F106C">
        <w:rPr>
          <w:sz w:val="20"/>
          <w:szCs w:val="20"/>
        </w:rPr>
        <w:t xml:space="preserve">compréhensive soit </w:t>
      </w:r>
      <w:r w:rsidR="00137B51" w:rsidRPr="007F106C">
        <w:rPr>
          <w:sz w:val="20"/>
          <w:szCs w:val="20"/>
        </w:rPr>
        <w:t>mise en œuvre,</w:t>
      </w:r>
      <w:r w:rsidR="006D757B" w:rsidRPr="007F106C">
        <w:rPr>
          <w:sz w:val="20"/>
          <w:szCs w:val="20"/>
        </w:rPr>
        <w:t xml:space="preserve"> après la conception et la mise en </w:t>
      </w:r>
      <w:r w:rsidR="00137B51" w:rsidRPr="007F106C">
        <w:rPr>
          <w:sz w:val="20"/>
          <w:szCs w:val="20"/>
        </w:rPr>
        <w:t>place</w:t>
      </w:r>
      <w:r w:rsidR="006D757B" w:rsidRPr="007F106C">
        <w:rPr>
          <w:sz w:val="20"/>
          <w:szCs w:val="20"/>
        </w:rPr>
        <w:t xml:space="preserve"> des modules</w:t>
      </w:r>
      <w:r w:rsidR="00137B51" w:rsidRPr="007F106C">
        <w:rPr>
          <w:sz w:val="20"/>
          <w:szCs w:val="20"/>
        </w:rPr>
        <w:t>,</w:t>
      </w:r>
      <w:r w:rsidR="006D757B" w:rsidRPr="007F106C">
        <w:rPr>
          <w:sz w:val="20"/>
          <w:szCs w:val="20"/>
        </w:rPr>
        <w:t xml:space="preserve"> pour </w:t>
      </w:r>
      <w:r w:rsidR="0010044E" w:rsidRPr="007F106C">
        <w:rPr>
          <w:sz w:val="20"/>
          <w:szCs w:val="20"/>
        </w:rPr>
        <w:t>analyser en extériorité le</w:t>
      </w:r>
      <w:r w:rsidRPr="007F106C">
        <w:rPr>
          <w:sz w:val="20"/>
          <w:szCs w:val="20"/>
        </w:rPr>
        <w:t>ur</w:t>
      </w:r>
      <w:r w:rsidR="0010044E" w:rsidRPr="007F106C">
        <w:rPr>
          <w:sz w:val="20"/>
          <w:szCs w:val="20"/>
        </w:rPr>
        <w:t xml:space="preserve"> fonctionnement et </w:t>
      </w:r>
      <w:r w:rsidR="006D757B" w:rsidRPr="007F106C">
        <w:rPr>
          <w:sz w:val="20"/>
          <w:szCs w:val="20"/>
        </w:rPr>
        <w:t>accompagner la réflexion sur la cohérence du dispositif</w:t>
      </w:r>
      <w:r w:rsidR="00FD3039" w:rsidRPr="007F106C">
        <w:rPr>
          <w:sz w:val="20"/>
          <w:szCs w:val="20"/>
        </w:rPr>
        <w:t xml:space="preserve"> et les conditions de </w:t>
      </w:r>
      <w:r w:rsidR="00327057" w:rsidRPr="007F106C">
        <w:rPr>
          <w:sz w:val="20"/>
          <w:szCs w:val="20"/>
        </w:rPr>
        <w:t>sa</w:t>
      </w:r>
      <w:r w:rsidR="00FD3039" w:rsidRPr="007F106C">
        <w:rPr>
          <w:sz w:val="20"/>
          <w:szCs w:val="20"/>
        </w:rPr>
        <w:t xml:space="preserve"> pertinence au regard des objectifs définis par l’équipe pédagogique</w:t>
      </w:r>
      <w:r w:rsidR="0010044E" w:rsidRPr="007F106C">
        <w:rPr>
          <w:sz w:val="20"/>
          <w:szCs w:val="20"/>
        </w:rPr>
        <w:t xml:space="preserve"> dans une perspective de recherche collaborative</w:t>
      </w:r>
      <w:r w:rsidR="00FD3039" w:rsidRPr="007F106C">
        <w:rPr>
          <w:sz w:val="20"/>
          <w:szCs w:val="20"/>
        </w:rPr>
        <w:t xml:space="preserve">. </w:t>
      </w:r>
      <w:r w:rsidR="003817C8" w:rsidRPr="007F106C">
        <w:rPr>
          <w:sz w:val="20"/>
          <w:szCs w:val="20"/>
        </w:rPr>
        <w:t xml:space="preserve">Le recueil de données </w:t>
      </w:r>
      <w:r w:rsidR="009D6B3E" w:rsidRPr="007F106C">
        <w:rPr>
          <w:sz w:val="20"/>
          <w:szCs w:val="20"/>
        </w:rPr>
        <w:t>est</w:t>
      </w:r>
      <w:r w:rsidR="003817C8" w:rsidRPr="007F106C">
        <w:rPr>
          <w:sz w:val="20"/>
          <w:szCs w:val="20"/>
        </w:rPr>
        <w:t xml:space="preserve"> effectué entre septembre 201</w:t>
      </w:r>
      <w:r w:rsidR="00715D82" w:rsidRPr="007F106C">
        <w:rPr>
          <w:sz w:val="20"/>
          <w:szCs w:val="20"/>
        </w:rPr>
        <w:t>8</w:t>
      </w:r>
      <w:r w:rsidR="003817C8" w:rsidRPr="007F106C">
        <w:rPr>
          <w:sz w:val="20"/>
          <w:szCs w:val="20"/>
        </w:rPr>
        <w:t xml:space="preserve"> et juin 201</w:t>
      </w:r>
      <w:r w:rsidR="00715D82" w:rsidRPr="007F106C">
        <w:rPr>
          <w:sz w:val="20"/>
          <w:szCs w:val="20"/>
        </w:rPr>
        <w:t>9</w:t>
      </w:r>
      <w:r w:rsidR="003817C8" w:rsidRPr="007F106C">
        <w:rPr>
          <w:sz w:val="20"/>
          <w:szCs w:val="20"/>
        </w:rPr>
        <w:t>.</w:t>
      </w:r>
    </w:p>
    <w:p w14:paraId="40893B40" w14:textId="77777777" w:rsidR="00FD3039" w:rsidRPr="007F106C" w:rsidRDefault="00FD3039" w:rsidP="001338D8">
      <w:pPr>
        <w:rPr>
          <w:sz w:val="20"/>
          <w:szCs w:val="20"/>
        </w:rPr>
      </w:pPr>
      <w:r w:rsidRPr="007F106C">
        <w:rPr>
          <w:sz w:val="20"/>
          <w:szCs w:val="20"/>
        </w:rPr>
        <w:t xml:space="preserve">Nous nous </w:t>
      </w:r>
      <w:r w:rsidR="00715D82" w:rsidRPr="007F106C">
        <w:rPr>
          <w:sz w:val="20"/>
          <w:szCs w:val="20"/>
        </w:rPr>
        <w:t>intéressons</w:t>
      </w:r>
      <w:r w:rsidRPr="007F106C">
        <w:rPr>
          <w:sz w:val="20"/>
          <w:szCs w:val="20"/>
        </w:rPr>
        <w:t xml:space="preserve"> aux principes et objectifs sous-tendant la mise en place de ces modules, ainsi qu’à leur traduction pratique, organisationnelle et pédagogique (</w:t>
      </w:r>
      <w:proofErr w:type="spellStart"/>
      <w:r w:rsidRPr="007F106C">
        <w:rPr>
          <w:sz w:val="20"/>
          <w:szCs w:val="20"/>
        </w:rPr>
        <w:t>Lescouarch</w:t>
      </w:r>
      <w:proofErr w:type="spellEnd"/>
      <w:r w:rsidRPr="007F106C">
        <w:rPr>
          <w:sz w:val="20"/>
          <w:szCs w:val="20"/>
        </w:rPr>
        <w:t>, 2018)</w:t>
      </w:r>
      <w:r w:rsidR="00C55BDD" w:rsidRPr="007F106C">
        <w:rPr>
          <w:sz w:val="20"/>
          <w:szCs w:val="20"/>
        </w:rPr>
        <w:t xml:space="preserve"> et sur les possibilités de transfert et de diffusion de cette expérience. </w:t>
      </w:r>
      <w:r w:rsidRPr="007F106C">
        <w:rPr>
          <w:sz w:val="20"/>
          <w:szCs w:val="20"/>
        </w:rPr>
        <w:t>Ainsi, une partie de notre enquête est réalisée auprès des enseignants (entretiens avec les concepteurs du dispositif et des enseignants y prenant part, questionnaire auprès de</w:t>
      </w:r>
      <w:r w:rsidR="003817C8" w:rsidRPr="007F106C">
        <w:rPr>
          <w:sz w:val="20"/>
          <w:szCs w:val="20"/>
        </w:rPr>
        <w:t xml:space="preserve"> l’ensemble des</w:t>
      </w:r>
      <w:r w:rsidRPr="007F106C">
        <w:rPr>
          <w:sz w:val="20"/>
          <w:szCs w:val="20"/>
        </w:rPr>
        <w:t xml:space="preserve"> enseignants de l’établissement) pour éclairer leur projet, ses finalités, le sens qu’ils donnent à leurs pratiques dans le cadre de ces modules</w:t>
      </w:r>
      <w:r w:rsidR="003817C8" w:rsidRPr="007F106C">
        <w:rPr>
          <w:sz w:val="20"/>
          <w:szCs w:val="20"/>
        </w:rPr>
        <w:t>,</w:t>
      </w:r>
      <w:r w:rsidRPr="007F106C">
        <w:rPr>
          <w:sz w:val="20"/>
          <w:szCs w:val="20"/>
        </w:rPr>
        <w:t xml:space="preserve"> et prendre en compte leurs représentations et leur vécu dans</w:t>
      </w:r>
      <w:r w:rsidR="00327057" w:rsidRPr="007F106C">
        <w:rPr>
          <w:sz w:val="20"/>
          <w:szCs w:val="20"/>
        </w:rPr>
        <w:t xml:space="preserve"> ce cadre. Un autre volet de l’enquête de terrain porte sur les représentations et le vécu des élèves à partir d’entretiens réalisés avec un échantillon d’élèves volontaires et d’un questionnaire diffusé auprès de tous les élèves concernés par le dispositif. Les données recueillies dans ces deux corpus sont mises en perspective avec celles issues des ob</w:t>
      </w:r>
      <w:r w:rsidR="003817C8" w:rsidRPr="007F106C">
        <w:rPr>
          <w:sz w:val="20"/>
          <w:szCs w:val="20"/>
        </w:rPr>
        <w:t>servations de séances en module</w:t>
      </w:r>
      <w:r w:rsidR="00AE3112" w:rsidRPr="007F106C">
        <w:rPr>
          <w:sz w:val="20"/>
          <w:szCs w:val="20"/>
        </w:rPr>
        <w:t>s</w:t>
      </w:r>
      <w:r w:rsidR="003817C8" w:rsidRPr="007F106C">
        <w:rPr>
          <w:sz w:val="20"/>
          <w:szCs w:val="20"/>
        </w:rPr>
        <w:t>, afin d’apporter un éclairage complémentaire aux perceptions des acteurs à partir de l’analyse des pratiques.</w:t>
      </w:r>
    </w:p>
    <w:p w14:paraId="6BB2DA2B" w14:textId="77777777" w:rsidR="006D757B" w:rsidRPr="007F106C" w:rsidRDefault="00EA2859" w:rsidP="00C55BDD">
      <w:pPr>
        <w:rPr>
          <w:sz w:val="20"/>
          <w:szCs w:val="20"/>
          <w:u w:val="single"/>
        </w:rPr>
      </w:pPr>
      <w:r w:rsidRPr="007F106C">
        <w:rPr>
          <w:sz w:val="20"/>
          <w:szCs w:val="20"/>
        </w:rPr>
        <w:t xml:space="preserve">Nous nous proposons de rendre compte des </w:t>
      </w:r>
      <w:r w:rsidR="0010044E" w:rsidRPr="007F106C">
        <w:rPr>
          <w:sz w:val="20"/>
          <w:szCs w:val="20"/>
        </w:rPr>
        <w:t>observations liées au fonctionnement de ce dispositif, des obstacles à s</w:t>
      </w:r>
      <w:r w:rsidRPr="007F106C">
        <w:rPr>
          <w:sz w:val="20"/>
          <w:szCs w:val="20"/>
        </w:rPr>
        <w:t xml:space="preserve">a mise en place et </w:t>
      </w:r>
      <w:r w:rsidR="0010044E" w:rsidRPr="007F106C">
        <w:rPr>
          <w:sz w:val="20"/>
          <w:szCs w:val="20"/>
        </w:rPr>
        <w:t xml:space="preserve">à son </w:t>
      </w:r>
      <w:r w:rsidRPr="007F106C">
        <w:rPr>
          <w:sz w:val="20"/>
          <w:szCs w:val="20"/>
        </w:rPr>
        <w:t xml:space="preserve">fonctionnement </w:t>
      </w:r>
      <w:r w:rsidR="00137B51" w:rsidRPr="007F106C">
        <w:rPr>
          <w:sz w:val="20"/>
          <w:szCs w:val="20"/>
        </w:rPr>
        <w:t xml:space="preserve">et </w:t>
      </w:r>
      <w:r w:rsidR="0010044E" w:rsidRPr="007F106C">
        <w:rPr>
          <w:sz w:val="20"/>
          <w:szCs w:val="20"/>
        </w:rPr>
        <w:t xml:space="preserve">des </w:t>
      </w:r>
      <w:r w:rsidR="00137B51" w:rsidRPr="007F106C">
        <w:rPr>
          <w:sz w:val="20"/>
          <w:szCs w:val="20"/>
        </w:rPr>
        <w:t>leviers identifiés pour le faire évoluer</w:t>
      </w:r>
      <w:r w:rsidRPr="007F106C">
        <w:rPr>
          <w:sz w:val="20"/>
          <w:szCs w:val="20"/>
        </w:rPr>
        <w:t xml:space="preserve">. </w:t>
      </w:r>
      <w:r w:rsidR="0010044E" w:rsidRPr="007F106C">
        <w:rPr>
          <w:sz w:val="20"/>
          <w:szCs w:val="20"/>
        </w:rPr>
        <w:t>L’enquête montre, comme dans de précédents travaux sur les écoles différentes (Hugon &amp; Viaud (</w:t>
      </w:r>
      <w:proofErr w:type="spellStart"/>
      <w:r w:rsidR="0010044E" w:rsidRPr="007F106C">
        <w:rPr>
          <w:sz w:val="20"/>
          <w:szCs w:val="20"/>
        </w:rPr>
        <w:t>dir</w:t>
      </w:r>
      <w:proofErr w:type="spellEnd"/>
      <w:r w:rsidR="0010044E" w:rsidRPr="007F106C">
        <w:rPr>
          <w:sz w:val="20"/>
          <w:szCs w:val="20"/>
        </w:rPr>
        <w:t>.), 2017), l’importance du fonctionnement collégial de l’équipe qui apparait constituer une condition facilitatrice pour le développement d’</w:t>
      </w:r>
      <w:r w:rsidR="0097327C" w:rsidRPr="007F106C">
        <w:rPr>
          <w:sz w:val="20"/>
          <w:szCs w:val="20"/>
        </w:rPr>
        <w:t xml:space="preserve">une </w:t>
      </w:r>
      <w:proofErr w:type="spellStart"/>
      <w:r w:rsidR="0097327C" w:rsidRPr="007F106C">
        <w:rPr>
          <w:sz w:val="20"/>
          <w:szCs w:val="20"/>
        </w:rPr>
        <w:t>ingenié</w:t>
      </w:r>
      <w:r w:rsidR="0010044E" w:rsidRPr="007F106C">
        <w:rPr>
          <w:sz w:val="20"/>
          <w:szCs w:val="20"/>
        </w:rPr>
        <w:t>rie</w:t>
      </w:r>
      <w:proofErr w:type="spellEnd"/>
      <w:r w:rsidR="0010044E" w:rsidRPr="007F106C">
        <w:rPr>
          <w:sz w:val="20"/>
          <w:szCs w:val="20"/>
        </w:rPr>
        <w:t xml:space="preserve"> modulaire </w:t>
      </w:r>
      <w:r w:rsidR="0097327C" w:rsidRPr="007F106C">
        <w:rPr>
          <w:sz w:val="20"/>
          <w:szCs w:val="20"/>
        </w:rPr>
        <w:t xml:space="preserve">complexe </w:t>
      </w:r>
      <w:r w:rsidR="0010044E" w:rsidRPr="007F106C">
        <w:rPr>
          <w:sz w:val="20"/>
          <w:szCs w:val="20"/>
        </w:rPr>
        <w:t xml:space="preserve">au niveau d’un cycle </w:t>
      </w:r>
      <w:r w:rsidR="0097327C" w:rsidRPr="007F106C">
        <w:rPr>
          <w:sz w:val="20"/>
          <w:szCs w:val="20"/>
        </w:rPr>
        <w:t xml:space="preserve">pour un fonctionnement perçu comme intéressant par une grande partie des élèves </w:t>
      </w:r>
      <w:r w:rsidR="0010044E" w:rsidRPr="007F106C">
        <w:rPr>
          <w:sz w:val="20"/>
          <w:szCs w:val="20"/>
        </w:rPr>
        <w:t xml:space="preserve">mais également </w:t>
      </w:r>
      <w:r w:rsidR="0097327C" w:rsidRPr="007F106C">
        <w:rPr>
          <w:sz w:val="20"/>
          <w:szCs w:val="20"/>
        </w:rPr>
        <w:t xml:space="preserve">une grande </w:t>
      </w:r>
      <w:proofErr w:type="spellStart"/>
      <w:r w:rsidR="0097327C" w:rsidRPr="007F106C">
        <w:rPr>
          <w:sz w:val="20"/>
          <w:szCs w:val="20"/>
        </w:rPr>
        <w:t>intervariabilité</w:t>
      </w:r>
      <w:proofErr w:type="spellEnd"/>
      <w:r w:rsidR="0097327C" w:rsidRPr="007F106C">
        <w:rPr>
          <w:sz w:val="20"/>
          <w:szCs w:val="20"/>
        </w:rPr>
        <w:t xml:space="preserve"> des pratiques enseignantes dans les formats pédagogiques mobilisés en lien à des lectures différentes des enjeux des « pédagogies alternatives »</w:t>
      </w:r>
      <w:r w:rsidR="002A7057" w:rsidRPr="007F106C">
        <w:rPr>
          <w:sz w:val="20"/>
          <w:szCs w:val="20"/>
        </w:rPr>
        <w:t xml:space="preserve"> </w:t>
      </w:r>
    </w:p>
    <w:bookmarkEnd w:id="0"/>
    <w:p w14:paraId="47688E3E" w14:textId="77777777" w:rsidR="00CA5A70" w:rsidRPr="001338D8" w:rsidRDefault="00CA5A70" w:rsidP="001338D8">
      <w:pPr>
        <w:rPr>
          <w:u w:val="single"/>
        </w:rPr>
      </w:pPr>
      <w:r w:rsidRPr="001338D8">
        <w:rPr>
          <w:u w:val="single"/>
        </w:rPr>
        <w:lastRenderedPageBreak/>
        <w:t>Bibliographie indicative :</w:t>
      </w:r>
    </w:p>
    <w:p w14:paraId="1125CCA6" w14:textId="77777777" w:rsidR="002A7057" w:rsidRPr="001338D8" w:rsidRDefault="002A7057" w:rsidP="001338D8">
      <w:r w:rsidRPr="001338D8">
        <w:t>HUGON</w:t>
      </w:r>
      <w:r w:rsidR="00DE3455" w:rsidRPr="001338D8">
        <w:t>,</w:t>
      </w:r>
      <w:r w:rsidR="007C794B" w:rsidRPr="001338D8">
        <w:t xml:space="preserve"> </w:t>
      </w:r>
      <w:r w:rsidRPr="001338D8">
        <w:t>M.-A</w:t>
      </w:r>
      <w:r w:rsidR="00AF0417" w:rsidRPr="001338D8">
        <w:t>.,</w:t>
      </w:r>
      <w:r w:rsidRPr="001338D8">
        <w:t xml:space="preserve"> VIAUD,</w:t>
      </w:r>
      <w:r w:rsidR="007C794B" w:rsidRPr="001338D8">
        <w:t xml:space="preserve"> </w:t>
      </w:r>
      <w:r w:rsidRPr="001338D8">
        <w:t>M.-L.</w:t>
      </w:r>
      <w:r w:rsidR="007C794B" w:rsidRPr="001338D8">
        <w:t xml:space="preserve"> </w:t>
      </w:r>
      <w:r w:rsidRPr="001338D8">
        <w:t>(</w:t>
      </w:r>
      <w:proofErr w:type="spellStart"/>
      <w:r w:rsidRPr="001338D8">
        <w:t>dir</w:t>
      </w:r>
      <w:proofErr w:type="spellEnd"/>
      <w:r w:rsidRPr="001338D8">
        <w:t>.)</w:t>
      </w:r>
      <w:r w:rsidR="007C794B" w:rsidRPr="001338D8">
        <w:t xml:space="preserve"> </w:t>
      </w:r>
      <w:r w:rsidRPr="001338D8">
        <w:t>(2017).</w:t>
      </w:r>
      <w:r w:rsidR="007C794B" w:rsidRPr="001338D8">
        <w:t xml:space="preserve"> </w:t>
      </w:r>
      <w:r w:rsidRPr="001338D8">
        <w:t>Le</w:t>
      </w:r>
      <w:r w:rsidR="007C794B" w:rsidRPr="001338D8">
        <w:t xml:space="preserve"> </w:t>
      </w:r>
      <w:r w:rsidRPr="001338D8">
        <w:t>paysage</w:t>
      </w:r>
      <w:r w:rsidR="007C794B" w:rsidRPr="001338D8">
        <w:t xml:space="preserve"> </w:t>
      </w:r>
      <w:r w:rsidRPr="001338D8">
        <w:t>institutionnel</w:t>
      </w:r>
      <w:r w:rsidR="007C794B" w:rsidRPr="001338D8">
        <w:t xml:space="preserve"> </w:t>
      </w:r>
      <w:r w:rsidRPr="001338D8">
        <w:t>des</w:t>
      </w:r>
      <w:r w:rsidR="007C794B" w:rsidRPr="001338D8">
        <w:t xml:space="preserve"> </w:t>
      </w:r>
      <w:r w:rsidRPr="001338D8">
        <w:t>écoles</w:t>
      </w:r>
      <w:r w:rsidR="007C794B" w:rsidRPr="001338D8">
        <w:t xml:space="preserve"> </w:t>
      </w:r>
      <w:r w:rsidRPr="001338D8">
        <w:t>différentes : Ouvrir, fermer, durer, essaimer...</w:t>
      </w:r>
      <w:r w:rsidR="00AF0417" w:rsidRPr="001338D8">
        <w:t xml:space="preserve"> </w:t>
      </w:r>
      <w:r w:rsidRPr="001338D8">
        <w:t>?</w:t>
      </w:r>
      <w:r w:rsidR="00D61D5D" w:rsidRPr="001338D8">
        <w:t xml:space="preserve"> </w:t>
      </w:r>
      <w:r w:rsidRPr="001338D8">
        <w:rPr>
          <w:i/>
        </w:rPr>
        <w:t>Spécificités</w:t>
      </w:r>
      <w:r w:rsidRPr="001338D8">
        <w:t xml:space="preserve">, </w:t>
      </w:r>
      <w:r w:rsidR="00E22065" w:rsidRPr="001338D8">
        <w:rPr>
          <w:i/>
        </w:rPr>
        <w:t>10</w:t>
      </w:r>
      <w:r w:rsidRPr="001338D8">
        <w:t>, 20</w:t>
      </w:r>
      <w:r w:rsidR="00AF0417" w:rsidRPr="001338D8">
        <w:t>1</w:t>
      </w:r>
      <w:r w:rsidRPr="001338D8">
        <w:t>7/1.</w:t>
      </w:r>
    </w:p>
    <w:p w14:paraId="7228B3E6" w14:textId="77777777" w:rsidR="00BB73FF" w:rsidRPr="001338D8" w:rsidRDefault="00DE0D5A" w:rsidP="001338D8">
      <w:r w:rsidRPr="001338D8">
        <w:t>LESCOUARCH</w:t>
      </w:r>
      <w:r w:rsidR="00BB73FF" w:rsidRPr="001338D8">
        <w:t xml:space="preserve">, L. (2018). </w:t>
      </w:r>
      <w:r w:rsidR="00BB73FF" w:rsidRPr="001338D8">
        <w:rPr>
          <w:i/>
        </w:rPr>
        <w:t>Construire des situations pour apprendre. V</w:t>
      </w:r>
      <w:r w:rsidRPr="001338D8">
        <w:rPr>
          <w:i/>
        </w:rPr>
        <w:t>ers une pédagogie de l’étayage</w:t>
      </w:r>
      <w:r w:rsidR="00D61D5D" w:rsidRPr="001338D8">
        <w:t>.</w:t>
      </w:r>
      <w:r w:rsidRPr="001338D8">
        <w:t xml:space="preserve"> Paris : ESF.</w:t>
      </w:r>
    </w:p>
    <w:p w14:paraId="1E8A7638" w14:textId="77777777" w:rsidR="00BB73FF" w:rsidRPr="001338D8" w:rsidRDefault="00DE0D5A" w:rsidP="001338D8">
      <w:r w:rsidRPr="001338D8">
        <w:t>PERRENOUD</w:t>
      </w:r>
      <w:r w:rsidR="00BB73FF" w:rsidRPr="001338D8">
        <w:t>, Ph. (</w:t>
      </w:r>
      <w:r w:rsidRPr="001338D8">
        <w:t xml:space="preserve">2010). </w:t>
      </w:r>
      <w:r w:rsidR="00E22065" w:rsidRPr="001338D8">
        <w:rPr>
          <w:i/>
        </w:rPr>
        <w:t>Pédagogie différenciée. Des intentions à l’action</w:t>
      </w:r>
      <w:r w:rsidR="00D61D5D" w:rsidRPr="001338D8">
        <w:t>.</w:t>
      </w:r>
      <w:r w:rsidRPr="001338D8">
        <w:t xml:space="preserve"> Paris : ESF, 5</w:t>
      </w:r>
      <w:r w:rsidRPr="001338D8">
        <w:rPr>
          <w:vertAlign w:val="superscript"/>
        </w:rPr>
        <w:t>ème</w:t>
      </w:r>
      <w:r w:rsidRPr="001338D8">
        <w:t xml:space="preserve"> édition.</w:t>
      </w:r>
    </w:p>
    <w:p w14:paraId="40E5F8F7" w14:textId="77777777" w:rsidR="00DE0D5A" w:rsidRPr="001338D8" w:rsidRDefault="00DE0D5A" w:rsidP="001338D8">
      <w:r w:rsidRPr="001338D8">
        <w:t xml:space="preserve">VINCENT, G. (1994). </w:t>
      </w:r>
      <w:r w:rsidRPr="001338D8">
        <w:rPr>
          <w:i/>
        </w:rPr>
        <w:t>L’éducation prisonnière de la forme scolaire ? Scolarisation et socialisation dans les sociétés industrielles</w:t>
      </w:r>
      <w:r w:rsidR="00D61D5D" w:rsidRPr="001338D8">
        <w:t>.</w:t>
      </w:r>
      <w:r w:rsidRPr="001338D8">
        <w:t xml:space="preserve"> Lyon : Presses Universitaires de Lyon.</w:t>
      </w:r>
    </w:p>
    <w:p w14:paraId="518D0587" w14:textId="77777777" w:rsidR="0097327C" w:rsidRDefault="0097327C" w:rsidP="009C5C2C">
      <w:r w:rsidRPr="001338D8">
        <w:t xml:space="preserve">GLASMAN, D., RAYOU, P. &amp;al (2015). </w:t>
      </w:r>
      <w:r w:rsidRPr="001338D8">
        <w:rPr>
          <w:i/>
          <w:iCs/>
        </w:rPr>
        <w:t>Qu’est ce qui soutient les élèves? Dispositifs et mobilisations dans divers établissement secondaires.</w:t>
      </w:r>
      <w:r w:rsidRPr="001338D8">
        <w:t xml:space="preserve"> [Rapport de recherche Institut Français d’éducation]. Lyon, France.</w:t>
      </w:r>
    </w:p>
    <w:sectPr w:rsidR="0097327C" w:rsidSect="007F106C">
      <w:pgSz w:w="11906" w:h="16838"/>
      <w:pgMar w:top="426"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4E864" w15:done="0"/>
  <w15:commentEx w15:paraId="5C4E4314" w15:done="0"/>
  <w15:commentEx w15:paraId="40F868FF" w15:done="0"/>
  <w15:commentEx w15:paraId="6396FCDA" w15:done="0"/>
  <w15:commentEx w15:paraId="5679E43A" w15:done="0"/>
  <w15:commentEx w15:paraId="379C6DBC" w15:done="0"/>
  <w15:commentEx w15:paraId="35D43AB7" w15:done="0"/>
  <w15:commentEx w15:paraId="5CE3B7F4" w15:done="0"/>
  <w15:commentEx w15:paraId="563C1B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Book Antiqua"/>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S">
    <w15:presenceInfo w15:providerId="None" w15:userId="S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70"/>
    <w:rsid w:val="00007E13"/>
    <w:rsid w:val="000C2EBA"/>
    <w:rsid w:val="0010044E"/>
    <w:rsid w:val="001338D8"/>
    <w:rsid w:val="00137B51"/>
    <w:rsid w:val="0016057C"/>
    <w:rsid w:val="001D5533"/>
    <w:rsid w:val="002341E7"/>
    <w:rsid w:val="002A7057"/>
    <w:rsid w:val="00327057"/>
    <w:rsid w:val="003817C8"/>
    <w:rsid w:val="003D3DA3"/>
    <w:rsid w:val="0052741B"/>
    <w:rsid w:val="006D0CFF"/>
    <w:rsid w:val="006D757B"/>
    <w:rsid w:val="00715D82"/>
    <w:rsid w:val="007C794B"/>
    <w:rsid w:val="007F106C"/>
    <w:rsid w:val="008766D3"/>
    <w:rsid w:val="0097327C"/>
    <w:rsid w:val="009C5C2C"/>
    <w:rsid w:val="009D6B3E"/>
    <w:rsid w:val="00A835A1"/>
    <w:rsid w:val="00AA1906"/>
    <w:rsid w:val="00AE3112"/>
    <w:rsid w:val="00AF0417"/>
    <w:rsid w:val="00B71D6E"/>
    <w:rsid w:val="00BB73FF"/>
    <w:rsid w:val="00C55BDD"/>
    <w:rsid w:val="00CA5A70"/>
    <w:rsid w:val="00D0634C"/>
    <w:rsid w:val="00D46589"/>
    <w:rsid w:val="00D61D5D"/>
    <w:rsid w:val="00D70B27"/>
    <w:rsid w:val="00DB1A94"/>
    <w:rsid w:val="00DB7510"/>
    <w:rsid w:val="00DC73DF"/>
    <w:rsid w:val="00DE0D5A"/>
    <w:rsid w:val="00DE3455"/>
    <w:rsid w:val="00E22065"/>
    <w:rsid w:val="00E45AC7"/>
    <w:rsid w:val="00EA2859"/>
    <w:rsid w:val="00FD3039"/>
    <w:rsid w:val="00FD476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2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D8"/>
    <w:pPr>
      <w:jc w:val="both"/>
    </w:pPr>
    <w:rPr>
      <w:sz w:val="21"/>
    </w:rPr>
  </w:style>
  <w:style w:type="paragraph" w:styleId="Titre1">
    <w:name w:val="heading 1"/>
    <w:basedOn w:val="Normal"/>
    <w:next w:val="Normal"/>
    <w:link w:val="Titre1Car"/>
    <w:uiPriority w:val="9"/>
    <w:qFormat/>
    <w:rsid w:val="006D0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5A70"/>
    <w:rPr>
      <w:color w:val="0000FF" w:themeColor="hyperlink"/>
      <w:u w:val="single"/>
    </w:rPr>
  </w:style>
  <w:style w:type="character" w:styleId="Marquedannotation">
    <w:name w:val="annotation reference"/>
    <w:basedOn w:val="Policepardfaut"/>
    <w:uiPriority w:val="99"/>
    <w:semiHidden/>
    <w:unhideWhenUsed/>
    <w:rsid w:val="00007E13"/>
    <w:rPr>
      <w:sz w:val="18"/>
      <w:szCs w:val="18"/>
    </w:rPr>
  </w:style>
  <w:style w:type="paragraph" w:styleId="Commentaire">
    <w:name w:val="annotation text"/>
    <w:basedOn w:val="Normal"/>
    <w:link w:val="CommentaireCar"/>
    <w:uiPriority w:val="99"/>
    <w:semiHidden/>
    <w:unhideWhenUsed/>
    <w:rsid w:val="00007E13"/>
    <w:pPr>
      <w:spacing w:line="240" w:lineRule="auto"/>
    </w:pPr>
    <w:rPr>
      <w:sz w:val="24"/>
      <w:szCs w:val="24"/>
    </w:rPr>
  </w:style>
  <w:style w:type="character" w:customStyle="1" w:styleId="CommentaireCar">
    <w:name w:val="Commentaire Car"/>
    <w:basedOn w:val="Policepardfaut"/>
    <w:link w:val="Commentaire"/>
    <w:uiPriority w:val="99"/>
    <w:semiHidden/>
    <w:rsid w:val="00007E13"/>
    <w:rPr>
      <w:sz w:val="24"/>
      <w:szCs w:val="24"/>
    </w:rPr>
  </w:style>
  <w:style w:type="paragraph" w:styleId="Objetducommentaire">
    <w:name w:val="annotation subject"/>
    <w:basedOn w:val="Commentaire"/>
    <w:next w:val="Commentaire"/>
    <w:link w:val="ObjetducommentaireCar"/>
    <w:uiPriority w:val="99"/>
    <w:semiHidden/>
    <w:unhideWhenUsed/>
    <w:rsid w:val="00007E13"/>
    <w:rPr>
      <w:b/>
      <w:bCs/>
      <w:sz w:val="20"/>
      <w:szCs w:val="20"/>
    </w:rPr>
  </w:style>
  <w:style w:type="character" w:customStyle="1" w:styleId="ObjetducommentaireCar">
    <w:name w:val="Objet du commentaire Car"/>
    <w:basedOn w:val="CommentaireCar"/>
    <w:link w:val="Objetducommentaire"/>
    <w:uiPriority w:val="99"/>
    <w:semiHidden/>
    <w:rsid w:val="00007E13"/>
    <w:rPr>
      <w:b/>
      <w:bCs/>
      <w:sz w:val="20"/>
      <w:szCs w:val="20"/>
    </w:rPr>
  </w:style>
  <w:style w:type="paragraph" w:styleId="Textedebulles">
    <w:name w:val="Balloon Text"/>
    <w:basedOn w:val="Normal"/>
    <w:link w:val="TextedebullesCar"/>
    <w:uiPriority w:val="99"/>
    <w:semiHidden/>
    <w:unhideWhenUsed/>
    <w:rsid w:val="00007E1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E13"/>
    <w:rPr>
      <w:rFonts w:ascii="Lucida Grande" w:hAnsi="Lucida Grande" w:cs="Lucida Grande"/>
      <w:sz w:val="18"/>
      <w:szCs w:val="18"/>
    </w:rPr>
  </w:style>
  <w:style w:type="character" w:customStyle="1" w:styleId="Titre1Car">
    <w:name w:val="Titre 1 Car"/>
    <w:basedOn w:val="Policepardfaut"/>
    <w:link w:val="Titre1"/>
    <w:uiPriority w:val="9"/>
    <w:rsid w:val="006D0C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D8"/>
    <w:pPr>
      <w:jc w:val="both"/>
    </w:pPr>
    <w:rPr>
      <w:sz w:val="21"/>
    </w:rPr>
  </w:style>
  <w:style w:type="paragraph" w:styleId="Titre1">
    <w:name w:val="heading 1"/>
    <w:basedOn w:val="Normal"/>
    <w:next w:val="Normal"/>
    <w:link w:val="Titre1Car"/>
    <w:uiPriority w:val="9"/>
    <w:qFormat/>
    <w:rsid w:val="006D0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5A70"/>
    <w:rPr>
      <w:color w:val="0000FF" w:themeColor="hyperlink"/>
      <w:u w:val="single"/>
    </w:rPr>
  </w:style>
  <w:style w:type="character" w:styleId="Marquedannotation">
    <w:name w:val="annotation reference"/>
    <w:basedOn w:val="Policepardfaut"/>
    <w:uiPriority w:val="99"/>
    <w:semiHidden/>
    <w:unhideWhenUsed/>
    <w:rsid w:val="00007E13"/>
    <w:rPr>
      <w:sz w:val="18"/>
      <w:szCs w:val="18"/>
    </w:rPr>
  </w:style>
  <w:style w:type="paragraph" w:styleId="Commentaire">
    <w:name w:val="annotation text"/>
    <w:basedOn w:val="Normal"/>
    <w:link w:val="CommentaireCar"/>
    <w:uiPriority w:val="99"/>
    <w:semiHidden/>
    <w:unhideWhenUsed/>
    <w:rsid w:val="00007E13"/>
    <w:pPr>
      <w:spacing w:line="240" w:lineRule="auto"/>
    </w:pPr>
    <w:rPr>
      <w:sz w:val="24"/>
      <w:szCs w:val="24"/>
    </w:rPr>
  </w:style>
  <w:style w:type="character" w:customStyle="1" w:styleId="CommentaireCar">
    <w:name w:val="Commentaire Car"/>
    <w:basedOn w:val="Policepardfaut"/>
    <w:link w:val="Commentaire"/>
    <w:uiPriority w:val="99"/>
    <w:semiHidden/>
    <w:rsid w:val="00007E13"/>
    <w:rPr>
      <w:sz w:val="24"/>
      <w:szCs w:val="24"/>
    </w:rPr>
  </w:style>
  <w:style w:type="paragraph" w:styleId="Objetducommentaire">
    <w:name w:val="annotation subject"/>
    <w:basedOn w:val="Commentaire"/>
    <w:next w:val="Commentaire"/>
    <w:link w:val="ObjetducommentaireCar"/>
    <w:uiPriority w:val="99"/>
    <w:semiHidden/>
    <w:unhideWhenUsed/>
    <w:rsid w:val="00007E13"/>
    <w:rPr>
      <w:b/>
      <w:bCs/>
      <w:sz w:val="20"/>
      <w:szCs w:val="20"/>
    </w:rPr>
  </w:style>
  <w:style w:type="character" w:customStyle="1" w:styleId="ObjetducommentaireCar">
    <w:name w:val="Objet du commentaire Car"/>
    <w:basedOn w:val="CommentaireCar"/>
    <w:link w:val="Objetducommentaire"/>
    <w:uiPriority w:val="99"/>
    <w:semiHidden/>
    <w:rsid w:val="00007E13"/>
    <w:rPr>
      <w:b/>
      <w:bCs/>
      <w:sz w:val="20"/>
      <w:szCs w:val="20"/>
    </w:rPr>
  </w:style>
  <w:style w:type="paragraph" w:styleId="Textedebulles">
    <w:name w:val="Balloon Text"/>
    <w:basedOn w:val="Normal"/>
    <w:link w:val="TextedebullesCar"/>
    <w:uiPriority w:val="99"/>
    <w:semiHidden/>
    <w:unhideWhenUsed/>
    <w:rsid w:val="00007E1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7E13"/>
    <w:rPr>
      <w:rFonts w:ascii="Lucida Grande" w:hAnsi="Lucida Grande" w:cs="Lucida Grande"/>
      <w:sz w:val="18"/>
      <w:szCs w:val="18"/>
    </w:rPr>
  </w:style>
  <w:style w:type="character" w:customStyle="1" w:styleId="Titre1Car">
    <w:name w:val="Titre 1 Car"/>
    <w:basedOn w:val="Policepardfaut"/>
    <w:link w:val="Titre1"/>
    <w:uiPriority w:val="9"/>
    <w:rsid w:val="006D0C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988">
      <w:bodyDiv w:val="1"/>
      <w:marLeft w:val="0"/>
      <w:marRight w:val="0"/>
      <w:marTop w:val="0"/>
      <w:marBottom w:val="0"/>
      <w:divBdr>
        <w:top w:val="none" w:sz="0" w:space="0" w:color="auto"/>
        <w:left w:val="none" w:sz="0" w:space="0" w:color="auto"/>
        <w:bottom w:val="none" w:sz="0" w:space="0" w:color="auto"/>
        <w:right w:val="none" w:sz="0" w:space="0" w:color="auto"/>
      </w:divBdr>
      <w:divsChild>
        <w:div w:id="1115095798">
          <w:marLeft w:val="480"/>
          <w:marRight w:val="0"/>
          <w:marTop w:val="0"/>
          <w:marBottom w:val="0"/>
          <w:divBdr>
            <w:top w:val="none" w:sz="0" w:space="0" w:color="auto"/>
            <w:left w:val="none" w:sz="0" w:space="0" w:color="auto"/>
            <w:bottom w:val="none" w:sz="0" w:space="0" w:color="auto"/>
            <w:right w:val="none" w:sz="0" w:space="0" w:color="auto"/>
          </w:divBdr>
          <w:divsChild>
            <w:div w:id="65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4763">
      <w:bodyDiv w:val="1"/>
      <w:marLeft w:val="0"/>
      <w:marRight w:val="0"/>
      <w:marTop w:val="0"/>
      <w:marBottom w:val="0"/>
      <w:divBdr>
        <w:top w:val="none" w:sz="0" w:space="0" w:color="auto"/>
        <w:left w:val="none" w:sz="0" w:space="0" w:color="auto"/>
        <w:bottom w:val="none" w:sz="0" w:space="0" w:color="auto"/>
        <w:right w:val="none" w:sz="0" w:space="0" w:color="auto"/>
      </w:divBdr>
      <w:divsChild>
        <w:div w:id="965819094">
          <w:marLeft w:val="480"/>
          <w:marRight w:val="0"/>
          <w:marTop w:val="0"/>
          <w:marBottom w:val="0"/>
          <w:divBdr>
            <w:top w:val="none" w:sz="0" w:space="0" w:color="auto"/>
            <w:left w:val="none" w:sz="0" w:space="0" w:color="auto"/>
            <w:bottom w:val="none" w:sz="0" w:space="0" w:color="auto"/>
            <w:right w:val="none" w:sz="0" w:space="0" w:color="auto"/>
          </w:divBdr>
          <w:divsChild>
            <w:div w:id="6872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242">
      <w:bodyDiv w:val="1"/>
      <w:marLeft w:val="0"/>
      <w:marRight w:val="0"/>
      <w:marTop w:val="0"/>
      <w:marBottom w:val="0"/>
      <w:divBdr>
        <w:top w:val="none" w:sz="0" w:space="0" w:color="auto"/>
        <w:left w:val="none" w:sz="0" w:space="0" w:color="auto"/>
        <w:bottom w:val="none" w:sz="0" w:space="0" w:color="auto"/>
        <w:right w:val="none" w:sz="0" w:space="0" w:color="auto"/>
      </w:divBdr>
      <w:divsChild>
        <w:div w:id="1101218178">
          <w:marLeft w:val="480"/>
          <w:marRight w:val="0"/>
          <w:marTop w:val="0"/>
          <w:marBottom w:val="0"/>
          <w:divBdr>
            <w:top w:val="none" w:sz="0" w:space="0" w:color="auto"/>
            <w:left w:val="none" w:sz="0" w:space="0" w:color="auto"/>
            <w:bottom w:val="none" w:sz="0" w:space="0" w:color="auto"/>
            <w:right w:val="none" w:sz="0" w:space="0" w:color="auto"/>
          </w:divBdr>
          <w:divsChild>
            <w:div w:id="14018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urent.lescouarch@univ-rouen.fr" TargetMode="External"/><Relationship Id="rId6" Type="http://schemas.openxmlformats.org/officeDocument/2006/relationships/fontTable" Target="fontTable.xml"/><Relationship Id="rId7"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808</Words>
  <Characters>4448</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Vergnon</dc:creator>
  <cp:lastModifiedBy>Marie-Laure Viaud</cp:lastModifiedBy>
  <cp:revision>5</cp:revision>
  <cp:lastPrinted>2019-06-17T10:45:00Z</cp:lastPrinted>
  <dcterms:created xsi:type="dcterms:W3CDTF">2019-05-31T12:56:00Z</dcterms:created>
  <dcterms:modified xsi:type="dcterms:W3CDTF">2019-06-17T10:45:00Z</dcterms:modified>
</cp:coreProperties>
</file>